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A8716" w14:textId="77777777" w:rsidR="006367F2" w:rsidRPr="00AE6004" w:rsidRDefault="006367F2" w:rsidP="006367F2">
      <w:pPr>
        <w:pStyle w:val="Titre"/>
        <w:jc w:val="left"/>
        <w:rPr>
          <w:rFonts w:ascii="Arial" w:hAnsi="Arial" w:cs="Arial"/>
          <w:b/>
          <w:sz w:val="24"/>
          <w:szCs w:val="24"/>
        </w:rPr>
      </w:pPr>
      <w:r w:rsidRPr="00AE6004">
        <w:rPr>
          <w:rFonts w:ascii="Arial" w:hAnsi="Arial" w:cs="Arial"/>
          <w:b/>
          <w:sz w:val="24"/>
          <w:szCs w:val="24"/>
        </w:rPr>
        <w:t>GRAND PORT MARITIME DE LA GUYANE</w:t>
      </w:r>
    </w:p>
    <w:p w14:paraId="4F4D36FA" w14:textId="77777777" w:rsidR="006367F2" w:rsidRDefault="006367F2" w:rsidP="006367F2">
      <w:pPr>
        <w:pStyle w:val="Titre"/>
        <w:jc w:val="left"/>
        <w:rPr>
          <w:rFonts w:ascii="Arial" w:hAnsi="Arial" w:cs="Arial"/>
          <w:b/>
          <w:sz w:val="24"/>
          <w:szCs w:val="24"/>
        </w:rPr>
      </w:pPr>
      <w:r w:rsidRPr="00AE6004">
        <w:rPr>
          <w:rFonts w:ascii="Arial" w:hAnsi="Arial" w:cs="Arial"/>
          <w:b/>
          <w:sz w:val="24"/>
          <w:szCs w:val="24"/>
        </w:rPr>
        <w:t>Direction Prospective et Développement</w:t>
      </w:r>
    </w:p>
    <w:p w14:paraId="4CDACF33" w14:textId="1728A3D5" w:rsidR="00C50071" w:rsidRDefault="00C50071" w:rsidP="00C50071">
      <w:pPr>
        <w:jc w:val="left"/>
      </w:pPr>
      <w:r>
        <w:t>Zone de Dégrad des Cannes</w:t>
      </w:r>
      <w:r>
        <w:br/>
        <w:t>97354 Rémire-Montjoly</w:t>
      </w:r>
    </w:p>
    <w:p w14:paraId="30244FC5" w14:textId="77777777" w:rsidR="00C50071" w:rsidRPr="00C50071" w:rsidRDefault="00C50071" w:rsidP="00C50071"/>
    <w:p w14:paraId="5083BC4C" w14:textId="77777777" w:rsidR="00F700E3" w:rsidRPr="0081719C" w:rsidRDefault="00F700E3" w:rsidP="00B44592"/>
    <w:p w14:paraId="68DB7E48" w14:textId="77777777" w:rsidR="00F700E3" w:rsidRPr="0081719C" w:rsidRDefault="00F700E3" w:rsidP="00B44592"/>
    <w:p w14:paraId="478885B8" w14:textId="77777777" w:rsidR="00F700E3" w:rsidRPr="0081719C" w:rsidRDefault="00F700E3" w:rsidP="00B44592"/>
    <w:p w14:paraId="5B7EBD75" w14:textId="77777777" w:rsidR="00F700E3" w:rsidRPr="0081719C" w:rsidRDefault="00F700E3" w:rsidP="00B44592">
      <w:pPr>
        <w:pStyle w:val="Corpsdetexte"/>
      </w:pPr>
    </w:p>
    <w:p w14:paraId="283714A3" w14:textId="77777777" w:rsidR="00F700E3" w:rsidRPr="0081719C" w:rsidRDefault="00F700E3" w:rsidP="00B44592">
      <w:r w:rsidRPr="0081719C">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4A0" w:firstRow="1" w:lastRow="0" w:firstColumn="1" w:lastColumn="0" w:noHBand="0" w:noVBand="1"/>
      </w:tblPr>
      <w:tblGrid>
        <w:gridCol w:w="8635"/>
      </w:tblGrid>
      <w:tr w:rsidR="00F700E3" w:rsidRPr="0081719C" w14:paraId="329C0D77" w14:textId="77777777" w:rsidTr="00422E93">
        <w:trPr>
          <w:trHeight w:val="832"/>
        </w:trPr>
        <w:tc>
          <w:tcPr>
            <w:tcW w:w="9212" w:type="dxa"/>
            <w:shd w:val="clear" w:color="auto" w:fill="B8CCE4" w:themeFill="accent1" w:themeFillTint="66"/>
          </w:tcPr>
          <w:p w14:paraId="641F709A" w14:textId="0F6C1D91" w:rsidR="00AA7022" w:rsidRPr="00C710B1" w:rsidRDefault="00AA7022" w:rsidP="00CE004C">
            <w:pPr>
              <w:jc w:val="center"/>
              <w:rPr>
                <w:sz w:val="24"/>
                <w:szCs w:val="24"/>
              </w:rPr>
            </w:pPr>
            <w:bookmarkStart w:id="0" w:name="_Hlk124941050"/>
            <w:r w:rsidRPr="00C710B1">
              <w:rPr>
                <w:sz w:val="24"/>
                <w:szCs w:val="24"/>
              </w:rPr>
              <w:t xml:space="preserve">Cahier </w:t>
            </w:r>
            <w:r w:rsidR="00C1166E" w:rsidRPr="00C710B1">
              <w:rPr>
                <w:sz w:val="24"/>
                <w:szCs w:val="24"/>
              </w:rPr>
              <w:t>des C</w:t>
            </w:r>
            <w:r w:rsidRPr="00C710B1">
              <w:rPr>
                <w:sz w:val="24"/>
                <w:szCs w:val="24"/>
              </w:rPr>
              <w:t>lauses Techniques Particulières</w:t>
            </w:r>
          </w:p>
          <w:p w14:paraId="252FB769" w14:textId="77777777" w:rsidR="00F700E3" w:rsidRPr="0081719C" w:rsidRDefault="00F700E3" w:rsidP="00B44592">
            <w:r w:rsidRPr="0081719C">
              <w:t>(</w:t>
            </w:r>
            <w:r w:rsidR="00AA7022">
              <w:t>C</w:t>
            </w:r>
            <w:r w:rsidRPr="0081719C">
              <w:t>.</w:t>
            </w:r>
            <w:r w:rsidR="00AA7022">
              <w:t>C.T.P</w:t>
            </w:r>
            <w:r w:rsidRPr="0081719C">
              <w:t>)</w:t>
            </w:r>
          </w:p>
        </w:tc>
      </w:tr>
    </w:tbl>
    <w:p w14:paraId="27BD4B4D" w14:textId="77777777" w:rsidR="00F700E3" w:rsidRDefault="00F700E3" w:rsidP="00B44592"/>
    <w:p w14:paraId="23FE7DE0" w14:textId="77777777" w:rsidR="00F700E3" w:rsidRPr="0081719C" w:rsidRDefault="00F700E3" w:rsidP="00B44592"/>
    <w:bookmarkEnd w:id="0"/>
    <w:p w14:paraId="157BF789" w14:textId="69CB189F" w:rsidR="003B7E4E" w:rsidRDefault="003B7E4E" w:rsidP="003B7E4E">
      <w:pPr>
        <w:pStyle w:val="En-tte"/>
        <w:ind w:left="-1843"/>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                </w:t>
      </w:r>
      <w:r w:rsidR="00455B34" w:rsidRPr="001917FA">
        <w:rPr>
          <w:rFonts w:asciiTheme="majorHAnsi" w:eastAsiaTheme="majorEastAsia" w:hAnsiTheme="majorHAnsi" w:cstheme="majorBidi"/>
          <w:spacing w:val="-10"/>
          <w:kern w:val="28"/>
          <w:sz w:val="56"/>
          <w:szCs w:val="56"/>
        </w:rPr>
        <w:t>Hébergement en mode SaaS</w:t>
      </w:r>
      <w:r w:rsidR="00455B34">
        <w:rPr>
          <w:rFonts w:asciiTheme="majorHAnsi" w:eastAsiaTheme="majorEastAsia" w:hAnsiTheme="majorHAnsi" w:cstheme="majorBidi"/>
          <w:spacing w:val="-10"/>
          <w:kern w:val="28"/>
          <w:sz w:val="56"/>
          <w:szCs w:val="56"/>
        </w:rPr>
        <w:t xml:space="preserve"> </w:t>
      </w:r>
    </w:p>
    <w:p w14:paraId="14B9BC9C" w14:textId="77777777" w:rsidR="003B7E4E" w:rsidRDefault="00455B34" w:rsidP="00455B34">
      <w:pPr>
        <w:pStyle w:val="En-tte"/>
        <w:ind w:left="-1843"/>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d’un progiciel de Management </w:t>
      </w:r>
    </w:p>
    <w:p w14:paraId="467B102C" w14:textId="0A47EE97" w:rsidR="00455B34" w:rsidRPr="00503D35" w:rsidRDefault="00455B34" w:rsidP="00455B34">
      <w:pPr>
        <w:pStyle w:val="En-tte"/>
        <w:ind w:left="-1843"/>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Santé Sécurité Environnemen</w:t>
      </w:r>
      <w:r w:rsidR="00986C0D">
        <w:rPr>
          <w:rFonts w:asciiTheme="majorHAnsi" w:eastAsiaTheme="majorEastAsia" w:hAnsiTheme="majorHAnsi" w:cstheme="majorBidi"/>
          <w:spacing w:val="-10"/>
          <w:kern w:val="28"/>
          <w:sz w:val="56"/>
          <w:szCs w:val="56"/>
        </w:rPr>
        <w:t>t</w:t>
      </w:r>
    </w:p>
    <w:p w14:paraId="05F72757" w14:textId="7A283036" w:rsidR="006367F2" w:rsidRDefault="006367F2" w:rsidP="00B3037D">
      <w:pPr>
        <w:pStyle w:val="En-tte"/>
        <w:ind w:left="-1843"/>
        <w:jc w:val="center"/>
        <w:rPr>
          <w:rFonts w:asciiTheme="majorHAnsi" w:eastAsiaTheme="majorEastAsia" w:hAnsiTheme="majorHAnsi" w:cstheme="majorBidi"/>
          <w:spacing w:val="-10"/>
          <w:kern w:val="28"/>
          <w:sz w:val="56"/>
          <w:szCs w:val="56"/>
        </w:rPr>
      </w:pPr>
    </w:p>
    <w:p w14:paraId="3C1A96B1" w14:textId="77777777" w:rsidR="00F700E3" w:rsidRDefault="00F700E3" w:rsidP="00B44592"/>
    <w:p w14:paraId="1EE4147B" w14:textId="77777777" w:rsidR="00B3037D" w:rsidRDefault="00B3037D" w:rsidP="00B44592"/>
    <w:p w14:paraId="249680F2" w14:textId="08611A45" w:rsidR="00B3037D" w:rsidRDefault="000A7D47" w:rsidP="000A7D47">
      <w:pPr>
        <w:tabs>
          <w:tab w:val="left" w:pos="950"/>
        </w:tabs>
      </w:pPr>
      <w:r>
        <w:tab/>
      </w:r>
    </w:p>
    <w:p w14:paraId="1CDD0815" w14:textId="77777777" w:rsidR="00B3037D" w:rsidRDefault="00B3037D" w:rsidP="00B44592"/>
    <w:p w14:paraId="1AD7F658" w14:textId="77777777" w:rsidR="00B3037D" w:rsidRDefault="00B3037D" w:rsidP="00B44592"/>
    <w:p w14:paraId="5C901F9D" w14:textId="49BE3A35" w:rsidR="00B3037D" w:rsidRPr="0081719C" w:rsidRDefault="007A72DE" w:rsidP="007A72DE">
      <w:pPr>
        <w:tabs>
          <w:tab w:val="left" w:pos="1484"/>
        </w:tabs>
      </w:pPr>
      <w:r>
        <w:tab/>
      </w:r>
    </w:p>
    <w:p w14:paraId="6313E27C" w14:textId="5B99A262" w:rsidR="00F700E3" w:rsidRDefault="00F700E3" w:rsidP="00B44592"/>
    <w:p w14:paraId="55E4F3C9" w14:textId="22D1625C" w:rsidR="000A7D47" w:rsidRPr="000A7D47" w:rsidRDefault="00B40273" w:rsidP="000A7D47">
      <w:pPr>
        <w:rPr>
          <w:i/>
          <w:iCs/>
        </w:rPr>
      </w:pPr>
      <w:r w:rsidRPr="00B40273">
        <w:t>CCT</w:t>
      </w:r>
      <w:r w:rsidR="004F65F1">
        <w:t>P</w:t>
      </w:r>
      <w:r w:rsidRPr="00B40273">
        <w:t xml:space="preserve"> </w:t>
      </w:r>
      <w:r w:rsidR="00DB7467">
        <w:rPr>
          <w:i/>
          <w:iCs/>
          <w:smallCaps/>
        </w:rPr>
        <w:t xml:space="preserve">GPM-Guyane </w:t>
      </w:r>
      <w:r w:rsidR="00DB7467" w:rsidRPr="001E1636">
        <w:rPr>
          <w:i/>
          <w:iCs/>
          <w:smallCaps/>
        </w:rPr>
        <w:t>Progiciel Gestion SSE DPD2606 RX VFO</w:t>
      </w:r>
    </w:p>
    <w:p w14:paraId="0CE49541" w14:textId="4B694B79" w:rsidR="00AA7022" w:rsidRPr="00B40273" w:rsidRDefault="00F700E3" w:rsidP="00B44592">
      <w:r w:rsidRPr="00B40273">
        <w:br w:type="page"/>
      </w:r>
      <w:bookmarkStart w:id="1" w:name="_Hlk49864682"/>
    </w:p>
    <w:sdt>
      <w:sdtPr>
        <w:rPr>
          <w:rFonts w:ascii="Arial" w:eastAsiaTheme="minorHAnsi" w:hAnsi="Arial" w:cstheme="minorBidi"/>
          <w:bCs w:val="0"/>
          <w:caps w:val="0"/>
          <w:color w:val="auto"/>
          <w:sz w:val="20"/>
          <w:szCs w:val="22"/>
          <w:u w:val="none"/>
          <w:lang w:eastAsia="en-US"/>
        </w:rPr>
        <w:id w:val="129836195"/>
        <w:docPartObj>
          <w:docPartGallery w:val="Table of Contents"/>
          <w:docPartUnique/>
        </w:docPartObj>
      </w:sdtPr>
      <w:sdtEndPr>
        <w:rPr>
          <w:b/>
        </w:rPr>
      </w:sdtEndPr>
      <w:sdtContent>
        <w:p w14:paraId="10EFC24F" w14:textId="260AB56C" w:rsidR="00AA4945" w:rsidRDefault="00AA4945">
          <w:pPr>
            <w:pStyle w:val="En-ttedetabledesmatires"/>
          </w:pPr>
          <w:r>
            <w:t>Table des matières</w:t>
          </w:r>
        </w:p>
        <w:p w14:paraId="0C46F96A" w14:textId="28DB8028" w:rsidR="00DB7467" w:rsidRDefault="00AA4945">
          <w:pPr>
            <w:pStyle w:val="TM1"/>
            <w:tabs>
              <w:tab w:val="left" w:pos="600"/>
              <w:tab w:val="right" w:leader="dot" w:pos="8635"/>
            </w:tabs>
            <w:rPr>
              <w:rFonts w:asciiTheme="minorHAnsi" w:eastAsiaTheme="minorEastAsia" w:hAnsiTheme="minorHAnsi" w:cstheme="minorBidi"/>
              <w:b w:val="0"/>
              <w:bCs w:val="0"/>
              <w:i w:val="0"/>
              <w:iCs w:val="0"/>
              <w:kern w:val="2"/>
              <w14:ligatures w14:val="standardContextual"/>
            </w:rPr>
          </w:pPr>
          <w:r>
            <w:fldChar w:fldCharType="begin"/>
          </w:r>
          <w:r>
            <w:instrText xml:space="preserve"> TOC \o "1-3" \h \z \u </w:instrText>
          </w:r>
          <w:r>
            <w:fldChar w:fldCharType="separate"/>
          </w:r>
          <w:hyperlink w:anchor="_Toc235543662" w:history="1">
            <w:r w:rsidR="00DB7467" w:rsidRPr="00450241">
              <w:rPr>
                <w:rStyle w:val="Lienhypertexte"/>
              </w:rPr>
              <w:t>Article II.</w:t>
            </w:r>
            <w:r w:rsidR="00DB7467">
              <w:rPr>
                <w:rFonts w:asciiTheme="minorHAnsi" w:eastAsiaTheme="minorEastAsia" w:hAnsiTheme="minorHAnsi" w:cstheme="minorBidi"/>
                <w:b w:val="0"/>
                <w:bCs w:val="0"/>
                <w:i w:val="0"/>
                <w:iCs w:val="0"/>
                <w:kern w:val="2"/>
                <w14:ligatures w14:val="standardContextual"/>
              </w:rPr>
              <w:tab/>
            </w:r>
            <w:r w:rsidR="00DB7467" w:rsidRPr="00450241">
              <w:rPr>
                <w:rStyle w:val="Lienhypertexte"/>
              </w:rPr>
              <w:t>LE CONTEXTE</w:t>
            </w:r>
            <w:r w:rsidR="00DB7467">
              <w:rPr>
                <w:webHidden/>
              </w:rPr>
              <w:tab/>
            </w:r>
            <w:r w:rsidR="00DB7467">
              <w:rPr>
                <w:webHidden/>
              </w:rPr>
              <w:fldChar w:fldCharType="begin"/>
            </w:r>
            <w:r w:rsidR="00DB7467">
              <w:rPr>
                <w:webHidden/>
              </w:rPr>
              <w:instrText xml:space="preserve"> PAGEREF _Toc235543662 \h </w:instrText>
            </w:r>
            <w:r w:rsidR="00DB7467">
              <w:rPr>
                <w:webHidden/>
              </w:rPr>
            </w:r>
            <w:r w:rsidR="00DB7467">
              <w:rPr>
                <w:webHidden/>
              </w:rPr>
              <w:fldChar w:fldCharType="separate"/>
            </w:r>
            <w:r w:rsidR="00DB7467">
              <w:rPr>
                <w:webHidden/>
              </w:rPr>
              <w:t>3</w:t>
            </w:r>
            <w:r w:rsidR="00DB7467">
              <w:rPr>
                <w:webHidden/>
              </w:rPr>
              <w:fldChar w:fldCharType="end"/>
            </w:r>
          </w:hyperlink>
        </w:p>
        <w:p w14:paraId="19DB17E0" w14:textId="59CD8061"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63" w:history="1">
            <w:r w:rsidRPr="00450241">
              <w:rPr>
                <w:rStyle w:val="Lienhypertexte"/>
                <w:noProof/>
                <w:lang w:val="fr-BE"/>
              </w:rPr>
              <w:t>Section 2.01</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lang w:val="fr-BE"/>
              </w:rPr>
              <w:t>Le Grand Port Maritime de la Guyane</w:t>
            </w:r>
            <w:r>
              <w:rPr>
                <w:noProof/>
                <w:webHidden/>
              </w:rPr>
              <w:tab/>
            </w:r>
            <w:r>
              <w:rPr>
                <w:noProof/>
                <w:webHidden/>
              </w:rPr>
              <w:fldChar w:fldCharType="begin"/>
            </w:r>
            <w:r>
              <w:rPr>
                <w:noProof/>
                <w:webHidden/>
              </w:rPr>
              <w:instrText xml:space="preserve"> PAGEREF _Toc235543663 \h </w:instrText>
            </w:r>
            <w:r>
              <w:rPr>
                <w:noProof/>
                <w:webHidden/>
              </w:rPr>
            </w:r>
            <w:r>
              <w:rPr>
                <w:noProof/>
                <w:webHidden/>
              </w:rPr>
              <w:fldChar w:fldCharType="separate"/>
            </w:r>
            <w:r>
              <w:rPr>
                <w:noProof/>
                <w:webHidden/>
              </w:rPr>
              <w:t>3</w:t>
            </w:r>
            <w:r>
              <w:rPr>
                <w:noProof/>
                <w:webHidden/>
              </w:rPr>
              <w:fldChar w:fldCharType="end"/>
            </w:r>
          </w:hyperlink>
        </w:p>
        <w:p w14:paraId="052FA0FB" w14:textId="40713236"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64" w:history="1">
            <w:r w:rsidRPr="00450241">
              <w:rPr>
                <w:rStyle w:val="Lienhypertexte"/>
                <w:noProof/>
              </w:rPr>
              <w:t>(a)</w:t>
            </w:r>
            <w:r>
              <w:rPr>
                <w:rFonts w:asciiTheme="minorHAnsi" w:eastAsiaTheme="minorEastAsia" w:hAnsiTheme="minorHAnsi" w:cstheme="minorBidi"/>
                <w:noProof/>
                <w:kern w:val="2"/>
                <w:sz w:val="24"/>
                <w:szCs w:val="24"/>
                <w14:ligatures w14:val="standardContextual"/>
              </w:rPr>
              <w:tab/>
            </w:r>
            <w:r w:rsidRPr="00450241">
              <w:rPr>
                <w:rStyle w:val="Lienhypertexte"/>
                <w:noProof/>
              </w:rPr>
              <w:t>Contexte du marché</w:t>
            </w:r>
            <w:r>
              <w:rPr>
                <w:noProof/>
                <w:webHidden/>
              </w:rPr>
              <w:tab/>
            </w:r>
            <w:r>
              <w:rPr>
                <w:noProof/>
                <w:webHidden/>
              </w:rPr>
              <w:fldChar w:fldCharType="begin"/>
            </w:r>
            <w:r>
              <w:rPr>
                <w:noProof/>
                <w:webHidden/>
              </w:rPr>
              <w:instrText xml:space="preserve"> PAGEREF _Toc235543664 \h </w:instrText>
            </w:r>
            <w:r>
              <w:rPr>
                <w:noProof/>
                <w:webHidden/>
              </w:rPr>
            </w:r>
            <w:r>
              <w:rPr>
                <w:noProof/>
                <w:webHidden/>
              </w:rPr>
              <w:fldChar w:fldCharType="separate"/>
            </w:r>
            <w:r>
              <w:rPr>
                <w:noProof/>
                <w:webHidden/>
              </w:rPr>
              <w:t>3</w:t>
            </w:r>
            <w:r>
              <w:rPr>
                <w:noProof/>
                <w:webHidden/>
              </w:rPr>
              <w:fldChar w:fldCharType="end"/>
            </w:r>
          </w:hyperlink>
        </w:p>
        <w:p w14:paraId="0F3F5DEE" w14:textId="05F3ED0F"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65" w:history="1">
            <w:r w:rsidRPr="00450241">
              <w:rPr>
                <w:rStyle w:val="Lienhypertexte"/>
                <w:noProof/>
              </w:rPr>
              <w:t>(b)</w:t>
            </w:r>
            <w:r>
              <w:rPr>
                <w:rFonts w:asciiTheme="minorHAnsi" w:eastAsiaTheme="minorEastAsia" w:hAnsiTheme="minorHAnsi" w:cstheme="minorBidi"/>
                <w:noProof/>
                <w:kern w:val="2"/>
                <w:sz w:val="24"/>
                <w:szCs w:val="24"/>
                <w14:ligatures w14:val="standardContextual"/>
              </w:rPr>
              <w:tab/>
            </w:r>
            <w:r w:rsidRPr="00450241">
              <w:rPr>
                <w:rStyle w:val="Lienhypertexte"/>
                <w:noProof/>
              </w:rPr>
              <w:t>Allotissement</w:t>
            </w:r>
            <w:r>
              <w:rPr>
                <w:noProof/>
                <w:webHidden/>
              </w:rPr>
              <w:tab/>
            </w:r>
            <w:r>
              <w:rPr>
                <w:noProof/>
                <w:webHidden/>
              </w:rPr>
              <w:fldChar w:fldCharType="begin"/>
            </w:r>
            <w:r>
              <w:rPr>
                <w:noProof/>
                <w:webHidden/>
              </w:rPr>
              <w:instrText xml:space="preserve"> PAGEREF _Toc235543665 \h </w:instrText>
            </w:r>
            <w:r>
              <w:rPr>
                <w:noProof/>
                <w:webHidden/>
              </w:rPr>
            </w:r>
            <w:r>
              <w:rPr>
                <w:noProof/>
                <w:webHidden/>
              </w:rPr>
              <w:fldChar w:fldCharType="separate"/>
            </w:r>
            <w:r>
              <w:rPr>
                <w:noProof/>
                <w:webHidden/>
              </w:rPr>
              <w:t>4</w:t>
            </w:r>
            <w:r>
              <w:rPr>
                <w:noProof/>
                <w:webHidden/>
              </w:rPr>
              <w:fldChar w:fldCharType="end"/>
            </w:r>
          </w:hyperlink>
        </w:p>
        <w:p w14:paraId="0D033567" w14:textId="3E3EC6CE" w:rsidR="00DB7467" w:rsidRDefault="00DB7467">
          <w:pPr>
            <w:pStyle w:val="TM1"/>
            <w:tabs>
              <w:tab w:val="left" w:pos="600"/>
              <w:tab w:val="right" w:leader="dot" w:pos="8635"/>
            </w:tabs>
            <w:rPr>
              <w:rFonts w:asciiTheme="minorHAnsi" w:eastAsiaTheme="minorEastAsia" w:hAnsiTheme="minorHAnsi" w:cstheme="minorBidi"/>
              <w:b w:val="0"/>
              <w:bCs w:val="0"/>
              <w:i w:val="0"/>
              <w:iCs w:val="0"/>
              <w:kern w:val="2"/>
              <w14:ligatures w14:val="standardContextual"/>
            </w:rPr>
          </w:pPr>
          <w:hyperlink w:anchor="_Toc235543666" w:history="1">
            <w:r w:rsidRPr="00450241">
              <w:rPr>
                <w:rStyle w:val="Lienhypertexte"/>
              </w:rPr>
              <w:t>Article III.</w:t>
            </w:r>
            <w:r>
              <w:rPr>
                <w:rFonts w:asciiTheme="minorHAnsi" w:eastAsiaTheme="minorEastAsia" w:hAnsiTheme="minorHAnsi" w:cstheme="minorBidi"/>
                <w:b w:val="0"/>
                <w:bCs w:val="0"/>
                <w:i w:val="0"/>
                <w:iCs w:val="0"/>
                <w:kern w:val="2"/>
                <w14:ligatures w14:val="standardContextual"/>
              </w:rPr>
              <w:tab/>
            </w:r>
            <w:r w:rsidRPr="00450241">
              <w:rPr>
                <w:rStyle w:val="Lienhypertexte"/>
              </w:rPr>
              <w:t>LES EXIGENCES</w:t>
            </w:r>
            <w:r>
              <w:rPr>
                <w:webHidden/>
              </w:rPr>
              <w:tab/>
            </w:r>
            <w:r>
              <w:rPr>
                <w:webHidden/>
              </w:rPr>
              <w:fldChar w:fldCharType="begin"/>
            </w:r>
            <w:r>
              <w:rPr>
                <w:webHidden/>
              </w:rPr>
              <w:instrText xml:space="preserve"> PAGEREF _Toc235543666 \h </w:instrText>
            </w:r>
            <w:r>
              <w:rPr>
                <w:webHidden/>
              </w:rPr>
            </w:r>
            <w:r>
              <w:rPr>
                <w:webHidden/>
              </w:rPr>
              <w:fldChar w:fldCharType="separate"/>
            </w:r>
            <w:r>
              <w:rPr>
                <w:webHidden/>
              </w:rPr>
              <w:t>4</w:t>
            </w:r>
            <w:r>
              <w:rPr>
                <w:webHidden/>
              </w:rPr>
              <w:fldChar w:fldCharType="end"/>
            </w:r>
          </w:hyperlink>
        </w:p>
        <w:p w14:paraId="4F245DE6" w14:textId="654F34DE"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67" w:history="1">
            <w:r w:rsidRPr="00450241">
              <w:rPr>
                <w:rStyle w:val="Lienhypertexte"/>
                <w:noProof/>
              </w:rPr>
              <w:t>Section 3.01</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rPr>
              <w:t>Organisation du projet</w:t>
            </w:r>
            <w:r>
              <w:rPr>
                <w:noProof/>
                <w:webHidden/>
              </w:rPr>
              <w:tab/>
            </w:r>
            <w:r>
              <w:rPr>
                <w:noProof/>
                <w:webHidden/>
              </w:rPr>
              <w:fldChar w:fldCharType="begin"/>
            </w:r>
            <w:r>
              <w:rPr>
                <w:noProof/>
                <w:webHidden/>
              </w:rPr>
              <w:instrText xml:space="preserve"> PAGEREF _Toc235543667 \h </w:instrText>
            </w:r>
            <w:r>
              <w:rPr>
                <w:noProof/>
                <w:webHidden/>
              </w:rPr>
            </w:r>
            <w:r>
              <w:rPr>
                <w:noProof/>
                <w:webHidden/>
              </w:rPr>
              <w:fldChar w:fldCharType="separate"/>
            </w:r>
            <w:r>
              <w:rPr>
                <w:noProof/>
                <w:webHidden/>
              </w:rPr>
              <w:t>4</w:t>
            </w:r>
            <w:r>
              <w:rPr>
                <w:noProof/>
                <w:webHidden/>
              </w:rPr>
              <w:fldChar w:fldCharType="end"/>
            </w:r>
          </w:hyperlink>
        </w:p>
        <w:p w14:paraId="41332436" w14:textId="26CDE5B8"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68" w:history="1">
            <w:r w:rsidRPr="00450241">
              <w:rPr>
                <w:rStyle w:val="Lienhypertexte"/>
                <w:noProof/>
              </w:rPr>
              <w:t>Section 3.02</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rPr>
              <w:t>Aspect fonctionnel</w:t>
            </w:r>
            <w:r>
              <w:rPr>
                <w:noProof/>
                <w:webHidden/>
              </w:rPr>
              <w:tab/>
            </w:r>
            <w:r>
              <w:rPr>
                <w:noProof/>
                <w:webHidden/>
              </w:rPr>
              <w:fldChar w:fldCharType="begin"/>
            </w:r>
            <w:r>
              <w:rPr>
                <w:noProof/>
                <w:webHidden/>
              </w:rPr>
              <w:instrText xml:space="preserve"> PAGEREF _Toc235543668 \h </w:instrText>
            </w:r>
            <w:r>
              <w:rPr>
                <w:noProof/>
                <w:webHidden/>
              </w:rPr>
            </w:r>
            <w:r>
              <w:rPr>
                <w:noProof/>
                <w:webHidden/>
              </w:rPr>
              <w:fldChar w:fldCharType="separate"/>
            </w:r>
            <w:r>
              <w:rPr>
                <w:noProof/>
                <w:webHidden/>
              </w:rPr>
              <w:t>4</w:t>
            </w:r>
            <w:r>
              <w:rPr>
                <w:noProof/>
                <w:webHidden/>
              </w:rPr>
              <w:fldChar w:fldCharType="end"/>
            </w:r>
          </w:hyperlink>
        </w:p>
        <w:p w14:paraId="6200F56B" w14:textId="496AC45B"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69" w:history="1">
            <w:r w:rsidRPr="00450241">
              <w:rPr>
                <w:rStyle w:val="Lienhypertexte"/>
                <w:noProof/>
              </w:rPr>
              <w:t>(a)</w:t>
            </w:r>
            <w:r>
              <w:rPr>
                <w:rFonts w:asciiTheme="minorHAnsi" w:eastAsiaTheme="minorEastAsia" w:hAnsiTheme="minorHAnsi" w:cstheme="minorBidi"/>
                <w:noProof/>
                <w:kern w:val="2"/>
                <w:sz w:val="24"/>
                <w:szCs w:val="24"/>
                <w14:ligatures w14:val="standardContextual"/>
              </w:rPr>
              <w:tab/>
            </w:r>
            <w:r w:rsidRPr="00450241">
              <w:rPr>
                <w:rStyle w:val="Lienhypertexte"/>
                <w:noProof/>
              </w:rPr>
              <w:t>Fonctionnalités attendues</w:t>
            </w:r>
            <w:r>
              <w:rPr>
                <w:noProof/>
                <w:webHidden/>
              </w:rPr>
              <w:tab/>
            </w:r>
            <w:r>
              <w:rPr>
                <w:noProof/>
                <w:webHidden/>
              </w:rPr>
              <w:fldChar w:fldCharType="begin"/>
            </w:r>
            <w:r>
              <w:rPr>
                <w:noProof/>
                <w:webHidden/>
              </w:rPr>
              <w:instrText xml:space="preserve"> PAGEREF _Toc235543669 \h </w:instrText>
            </w:r>
            <w:r>
              <w:rPr>
                <w:noProof/>
                <w:webHidden/>
              </w:rPr>
            </w:r>
            <w:r>
              <w:rPr>
                <w:noProof/>
                <w:webHidden/>
              </w:rPr>
              <w:fldChar w:fldCharType="separate"/>
            </w:r>
            <w:r>
              <w:rPr>
                <w:noProof/>
                <w:webHidden/>
              </w:rPr>
              <w:t>4</w:t>
            </w:r>
            <w:r>
              <w:rPr>
                <w:noProof/>
                <w:webHidden/>
              </w:rPr>
              <w:fldChar w:fldCharType="end"/>
            </w:r>
          </w:hyperlink>
        </w:p>
        <w:p w14:paraId="59D406DA" w14:textId="15737C98"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70" w:history="1">
            <w:r w:rsidRPr="00450241">
              <w:rPr>
                <w:rStyle w:val="Lienhypertexte"/>
                <w:noProof/>
              </w:rPr>
              <w:t>Section 3.03</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rPr>
              <w:t>Exigences Fonctionnelles</w:t>
            </w:r>
            <w:r>
              <w:rPr>
                <w:noProof/>
                <w:webHidden/>
              </w:rPr>
              <w:tab/>
            </w:r>
            <w:r>
              <w:rPr>
                <w:noProof/>
                <w:webHidden/>
              </w:rPr>
              <w:fldChar w:fldCharType="begin"/>
            </w:r>
            <w:r>
              <w:rPr>
                <w:noProof/>
                <w:webHidden/>
              </w:rPr>
              <w:instrText xml:space="preserve"> PAGEREF _Toc235543670 \h </w:instrText>
            </w:r>
            <w:r>
              <w:rPr>
                <w:noProof/>
                <w:webHidden/>
              </w:rPr>
            </w:r>
            <w:r>
              <w:rPr>
                <w:noProof/>
                <w:webHidden/>
              </w:rPr>
              <w:fldChar w:fldCharType="separate"/>
            </w:r>
            <w:r>
              <w:rPr>
                <w:noProof/>
                <w:webHidden/>
              </w:rPr>
              <w:t>4</w:t>
            </w:r>
            <w:r>
              <w:rPr>
                <w:noProof/>
                <w:webHidden/>
              </w:rPr>
              <w:fldChar w:fldCharType="end"/>
            </w:r>
          </w:hyperlink>
        </w:p>
        <w:p w14:paraId="3617B223" w14:textId="581D3AD2"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1" w:history="1">
            <w:r w:rsidRPr="00450241">
              <w:rPr>
                <w:rStyle w:val="Lienhypertexte"/>
                <w:noProof/>
              </w:rPr>
              <w:t>(a)</w:t>
            </w:r>
            <w:r>
              <w:rPr>
                <w:rFonts w:asciiTheme="minorHAnsi" w:eastAsiaTheme="minorEastAsia" w:hAnsiTheme="minorHAnsi" w:cstheme="minorBidi"/>
                <w:noProof/>
                <w:kern w:val="2"/>
                <w:sz w:val="24"/>
                <w:szCs w:val="24"/>
                <w14:ligatures w14:val="standardContextual"/>
              </w:rPr>
              <w:tab/>
            </w:r>
            <w:r w:rsidRPr="00450241">
              <w:rPr>
                <w:rStyle w:val="Lienhypertexte"/>
                <w:noProof/>
              </w:rPr>
              <w:t>Gestion de la documentation</w:t>
            </w:r>
            <w:r>
              <w:rPr>
                <w:noProof/>
                <w:webHidden/>
              </w:rPr>
              <w:tab/>
            </w:r>
            <w:r>
              <w:rPr>
                <w:noProof/>
                <w:webHidden/>
              </w:rPr>
              <w:fldChar w:fldCharType="begin"/>
            </w:r>
            <w:r>
              <w:rPr>
                <w:noProof/>
                <w:webHidden/>
              </w:rPr>
              <w:instrText xml:space="preserve"> PAGEREF _Toc235543671 \h </w:instrText>
            </w:r>
            <w:r>
              <w:rPr>
                <w:noProof/>
                <w:webHidden/>
              </w:rPr>
            </w:r>
            <w:r>
              <w:rPr>
                <w:noProof/>
                <w:webHidden/>
              </w:rPr>
              <w:fldChar w:fldCharType="separate"/>
            </w:r>
            <w:r>
              <w:rPr>
                <w:noProof/>
                <w:webHidden/>
              </w:rPr>
              <w:t>4</w:t>
            </w:r>
            <w:r>
              <w:rPr>
                <w:noProof/>
                <w:webHidden/>
              </w:rPr>
              <w:fldChar w:fldCharType="end"/>
            </w:r>
          </w:hyperlink>
        </w:p>
        <w:p w14:paraId="4619B37E" w14:textId="1738D65F"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2" w:history="1">
            <w:r w:rsidRPr="00450241">
              <w:rPr>
                <w:rStyle w:val="Lienhypertexte"/>
                <w:noProof/>
              </w:rPr>
              <w:t>(b)</w:t>
            </w:r>
            <w:r>
              <w:rPr>
                <w:rFonts w:asciiTheme="minorHAnsi" w:eastAsiaTheme="minorEastAsia" w:hAnsiTheme="minorHAnsi" w:cstheme="minorBidi"/>
                <w:noProof/>
                <w:kern w:val="2"/>
                <w:sz w:val="24"/>
                <w:szCs w:val="24"/>
                <w14:ligatures w14:val="standardContextual"/>
              </w:rPr>
              <w:tab/>
            </w:r>
            <w:r w:rsidRPr="00450241">
              <w:rPr>
                <w:rStyle w:val="Lienhypertexte"/>
                <w:noProof/>
              </w:rPr>
              <w:t>Gestion de l’amélioration continue</w:t>
            </w:r>
            <w:r>
              <w:rPr>
                <w:noProof/>
                <w:webHidden/>
              </w:rPr>
              <w:tab/>
            </w:r>
            <w:r>
              <w:rPr>
                <w:noProof/>
                <w:webHidden/>
              </w:rPr>
              <w:fldChar w:fldCharType="begin"/>
            </w:r>
            <w:r>
              <w:rPr>
                <w:noProof/>
                <w:webHidden/>
              </w:rPr>
              <w:instrText xml:space="preserve"> PAGEREF _Toc235543672 \h </w:instrText>
            </w:r>
            <w:r>
              <w:rPr>
                <w:noProof/>
                <w:webHidden/>
              </w:rPr>
            </w:r>
            <w:r>
              <w:rPr>
                <w:noProof/>
                <w:webHidden/>
              </w:rPr>
              <w:fldChar w:fldCharType="separate"/>
            </w:r>
            <w:r>
              <w:rPr>
                <w:noProof/>
                <w:webHidden/>
              </w:rPr>
              <w:t>5</w:t>
            </w:r>
            <w:r>
              <w:rPr>
                <w:noProof/>
                <w:webHidden/>
              </w:rPr>
              <w:fldChar w:fldCharType="end"/>
            </w:r>
          </w:hyperlink>
        </w:p>
        <w:p w14:paraId="6307CD40" w14:textId="4E951A46"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3" w:history="1">
            <w:r w:rsidRPr="00450241">
              <w:rPr>
                <w:rStyle w:val="Lienhypertexte"/>
                <w:noProof/>
              </w:rPr>
              <w:t>(c)</w:t>
            </w:r>
            <w:r>
              <w:rPr>
                <w:rFonts w:asciiTheme="minorHAnsi" w:eastAsiaTheme="minorEastAsia" w:hAnsiTheme="minorHAnsi" w:cstheme="minorBidi"/>
                <w:noProof/>
                <w:kern w:val="2"/>
                <w:sz w:val="24"/>
                <w:szCs w:val="24"/>
                <w14:ligatures w14:val="standardContextual"/>
              </w:rPr>
              <w:tab/>
            </w:r>
            <w:r w:rsidRPr="00450241">
              <w:rPr>
                <w:rStyle w:val="Lienhypertexte"/>
                <w:noProof/>
              </w:rPr>
              <w:t>Gestion du matériel et des équipements</w:t>
            </w:r>
            <w:r>
              <w:rPr>
                <w:noProof/>
                <w:webHidden/>
              </w:rPr>
              <w:tab/>
            </w:r>
            <w:r>
              <w:rPr>
                <w:noProof/>
                <w:webHidden/>
              </w:rPr>
              <w:fldChar w:fldCharType="begin"/>
            </w:r>
            <w:r>
              <w:rPr>
                <w:noProof/>
                <w:webHidden/>
              </w:rPr>
              <w:instrText xml:space="preserve"> PAGEREF _Toc235543673 \h </w:instrText>
            </w:r>
            <w:r>
              <w:rPr>
                <w:noProof/>
                <w:webHidden/>
              </w:rPr>
            </w:r>
            <w:r>
              <w:rPr>
                <w:noProof/>
                <w:webHidden/>
              </w:rPr>
              <w:fldChar w:fldCharType="separate"/>
            </w:r>
            <w:r>
              <w:rPr>
                <w:noProof/>
                <w:webHidden/>
              </w:rPr>
              <w:t>5</w:t>
            </w:r>
            <w:r>
              <w:rPr>
                <w:noProof/>
                <w:webHidden/>
              </w:rPr>
              <w:fldChar w:fldCharType="end"/>
            </w:r>
          </w:hyperlink>
        </w:p>
        <w:p w14:paraId="3D5A0058" w14:textId="1521405D"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4" w:history="1">
            <w:r w:rsidRPr="00450241">
              <w:rPr>
                <w:rStyle w:val="Lienhypertexte"/>
                <w:noProof/>
              </w:rPr>
              <w:t>(d)</w:t>
            </w:r>
            <w:r>
              <w:rPr>
                <w:rFonts w:asciiTheme="minorHAnsi" w:eastAsiaTheme="minorEastAsia" w:hAnsiTheme="minorHAnsi" w:cstheme="minorBidi"/>
                <w:noProof/>
                <w:kern w:val="2"/>
                <w:sz w:val="24"/>
                <w:szCs w:val="24"/>
                <w14:ligatures w14:val="standardContextual"/>
              </w:rPr>
              <w:tab/>
            </w:r>
            <w:r w:rsidRPr="00450241">
              <w:rPr>
                <w:rStyle w:val="Lienhypertexte"/>
                <w:noProof/>
              </w:rPr>
              <w:t>Gestion du personnel</w:t>
            </w:r>
            <w:r>
              <w:rPr>
                <w:noProof/>
                <w:webHidden/>
              </w:rPr>
              <w:tab/>
            </w:r>
            <w:r>
              <w:rPr>
                <w:noProof/>
                <w:webHidden/>
              </w:rPr>
              <w:fldChar w:fldCharType="begin"/>
            </w:r>
            <w:r>
              <w:rPr>
                <w:noProof/>
                <w:webHidden/>
              </w:rPr>
              <w:instrText xml:space="preserve"> PAGEREF _Toc235543674 \h </w:instrText>
            </w:r>
            <w:r>
              <w:rPr>
                <w:noProof/>
                <w:webHidden/>
              </w:rPr>
            </w:r>
            <w:r>
              <w:rPr>
                <w:noProof/>
                <w:webHidden/>
              </w:rPr>
              <w:fldChar w:fldCharType="separate"/>
            </w:r>
            <w:r>
              <w:rPr>
                <w:noProof/>
                <w:webHidden/>
              </w:rPr>
              <w:t>5</w:t>
            </w:r>
            <w:r>
              <w:rPr>
                <w:noProof/>
                <w:webHidden/>
              </w:rPr>
              <w:fldChar w:fldCharType="end"/>
            </w:r>
          </w:hyperlink>
        </w:p>
        <w:p w14:paraId="40CBFF9E" w14:textId="4DF1F4C0"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75" w:history="1">
            <w:r w:rsidRPr="00450241">
              <w:rPr>
                <w:rStyle w:val="Lienhypertexte"/>
                <w:noProof/>
              </w:rPr>
              <w:t>Section 3.04</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rPr>
              <w:t>Prestations attendues et exigences associées</w:t>
            </w:r>
            <w:r>
              <w:rPr>
                <w:noProof/>
                <w:webHidden/>
              </w:rPr>
              <w:tab/>
            </w:r>
            <w:r>
              <w:rPr>
                <w:noProof/>
                <w:webHidden/>
              </w:rPr>
              <w:fldChar w:fldCharType="begin"/>
            </w:r>
            <w:r>
              <w:rPr>
                <w:noProof/>
                <w:webHidden/>
              </w:rPr>
              <w:instrText xml:space="preserve"> PAGEREF _Toc235543675 \h </w:instrText>
            </w:r>
            <w:r>
              <w:rPr>
                <w:noProof/>
                <w:webHidden/>
              </w:rPr>
            </w:r>
            <w:r>
              <w:rPr>
                <w:noProof/>
                <w:webHidden/>
              </w:rPr>
              <w:fldChar w:fldCharType="separate"/>
            </w:r>
            <w:r>
              <w:rPr>
                <w:noProof/>
                <w:webHidden/>
              </w:rPr>
              <w:t>6</w:t>
            </w:r>
            <w:r>
              <w:rPr>
                <w:noProof/>
                <w:webHidden/>
              </w:rPr>
              <w:fldChar w:fldCharType="end"/>
            </w:r>
          </w:hyperlink>
        </w:p>
        <w:p w14:paraId="6D1A2D75" w14:textId="061E535C"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6" w:history="1">
            <w:r w:rsidRPr="00450241">
              <w:rPr>
                <w:rStyle w:val="Lienhypertexte"/>
                <w:noProof/>
                <w:lang w:val="fr-BE"/>
              </w:rPr>
              <w:t>(a)</w:t>
            </w:r>
            <w:r>
              <w:rPr>
                <w:rFonts w:asciiTheme="minorHAnsi" w:eastAsiaTheme="minorEastAsia" w:hAnsiTheme="minorHAnsi" w:cstheme="minorBidi"/>
                <w:noProof/>
                <w:kern w:val="2"/>
                <w:sz w:val="24"/>
                <w:szCs w:val="24"/>
                <w14:ligatures w14:val="standardContextual"/>
              </w:rPr>
              <w:tab/>
            </w:r>
            <w:r w:rsidRPr="00450241">
              <w:rPr>
                <w:rStyle w:val="Lienhypertexte"/>
                <w:noProof/>
                <w:lang w:val="fr-BE"/>
              </w:rPr>
              <w:t>UO1 : Mise en œuvre du progiciel et paramétrage initial</w:t>
            </w:r>
            <w:r>
              <w:rPr>
                <w:noProof/>
                <w:webHidden/>
              </w:rPr>
              <w:tab/>
            </w:r>
            <w:r>
              <w:rPr>
                <w:noProof/>
                <w:webHidden/>
              </w:rPr>
              <w:fldChar w:fldCharType="begin"/>
            </w:r>
            <w:r>
              <w:rPr>
                <w:noProof/>
                <w:webHidden/>
              </w:rPr>
              <w:instrText xml:space="preserve"> PAGEREF _Toc235543676 \h </w:instrText>
            </w:r>
            <w:r>
              <w:rPr>
                <w:noProof/>
                <w:webHidden/>
              </w:rPr>
            </w:r>
            <w:r>
              <w:rPr>
                <w:noProof/>
                <w:webHidden/>
              </w:rPr>
              <w:fldChar w:fldCharType="separate"/>
            </w:r>
            <w:r>
              <w:rPr>
                <w:noProof/>
                <w:webHidden/>
              </w:rPr>
              <w:t>6</w:t>
            </w:r>
            <w:r>
              <w:rPr>
                <w:noProof/>
                <w:webHidden/>
              </w:rPr>
              <w:fldChar w:fldCharType="end"/>
            </w:r>
          </w:hyperlink>
        </w:p>
        <w:p w14:paraId="204ED246" w14:textId="012CB625"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7" w:history="1">
            <w:r w:rsidRPr="00450241">
              <w:rPr>
                <w:rStyle w:val="Lienhypertexte"/>
                <w:rFonts w:eastAsia="Garamond"/>
                <w:noProof/>
                <w:lang w:val="fr-BE"/>
              </w:rPr>
              <w:t>(b)</w:t>
            </w:r>
            <w:r>
              <w:rPr>
                <w:rFonts w:asciiTheme="minorHAnsi" w:eastAsiaTheme="minorEastAsia" w:hAnsiTheme="minorHAnsi" w:cstheme="minorBidi"/>
                <w:noProof/>
                <w:kern w:val="2"/>
                <w:sz w:val="24"/>
                <w:szCs w:val="24"/>
                <w14:ligatures w14:val="standardContextual"/>
              </w:rPr>
              <w:tab/>
            </w:r>
            <w:r w:rsidRPr="00450241">
              <w:rPr>
                <w:rStyle w:val="Lienhypertexte"/>
                <w:rFonts w:eastAsia="Garamond"/>
                <w:noProof/>
                <w:lang w:val="fr-BE"/>
              </w:rPr>
              <w:t>UO2 : Formation du personnel du GPM-Guyane</w:t>
            </w:r>
            <w:r>
              <w:rPr>
                <w:noProof/>
                <w:webHidden/>
              </w:rPr>
              <w:tab/>
            </w:r>
            <w:r>
              <w:rPr>
                <w:noProof/>
                <w:webHidden/>
              </w:rPr>
              <w:fldChar w:fldCharType="begin"/>
            </w:r>
            <w:r>
              <w:rPr>
                <w:noProof/>
                <w:webHidden/>
              </w:rPr>
              <w:instrText xml:space="preserve"> PAGEREF _Toc235543677 \h </w:instrText>
            </w:r>
            <w:r>
              <w:rPr>
                <w:noProof/>
                <w:webHidden/>
              </w:rPr>
            </w:r>
            <w:r>
              <w:rPr>
                <w:noProof/>
                <w:webHidden/>
              </w:rPr>
              <w:fldChar w:fldCharType="separate"/>
            </w:r>
            <w:r>
              <w:rPr>
                <w:noProof/>
                <w:webHidden/>
              </w:rPr>
              <w:t>8</w:t>
            </w:r>
            <w:r>
              <w:rPr>
                <w:noProof/>
                <w:webHidden/>
              </w:rPr>
              <w:fldChar w:fldCharType="end"/>
            </w:r>
          </w:hyperlink>
        </w:p>
        <w:p w14:paraId="0AE58925" w14:textId="5C3E8EE8"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8" w:history="1">
            <w:r w:rsidRPr="00450241">
              <w:rPr>
                <w:rStyle w:val="Lienhypertexte"/>
                <w:rFonts w:eastAsia="Garamond"/>
                <w:noProof/>
                <w:lang w:val="fr-BE"/>
              </w:rPr>
              <w:t>(c)</w:t>
            </w:r>
            <w:r>
              <w:rPr>
                <w:rFonts w:asciiTheme="minorHAnsi" w:eastAsiaTheme="minorEastAsia" w:hAnsiTheme="minorHAnsi" w:cstheme="minorBidi"/>
                <w:noProof/>
                <w:kern w:val="2"/>
                <w:sz w:val="24"/>
                <w:szCs w:val="24"/>
                <w14:ligatures w14:val="standardContextual"/>
              </w:rPr>
              <w:tab/>
            </w:r>
            <w:r w:rsidRPr="00450241">
              <w:rPr>
                <w:rStyle w:val="Lienhypertexte"/>
                <w:rFonts w:eastAsia="Garamond"/>
                <w:noProof/>
                <w:lang w:val="fr-BE"/>
              </w:rPr>
              <w:t>UO3 : Maintenance du progiciel / Saas annuel incluant maintenance</w:t>
            </w:r>
            <w:r>
              <w:rPr>
                <w:noProof/>
                <w:webHidden/>
              </w:rPr>
              <w:tab/>
            </w:r>
            <w:r>
              <w:rPr>
                <w:noProof/>
                <w:webHidden/>
              </w:rPr>
              <w:fldChar w:fldCharType="begin"/>
            </w:r>
            <w:r>
              <w:rPr>
                <w:noProof/>
                <w:webHidden/>
              </w:rPr>
              <w:instrText xml:space="preserve"> PAGEREF _Toc235543678 \h </w:instrText>
            </w:r>
            <w:r>
              <w:rPr>
                <w:noProof/>
                <w:webHidden/>
              </w:rPr>
            </w:r>
            <w:r>
              <w:rPr>
                <w:noProof/>
                <w:webHidden/>
              </w:rPr>
              <w:fldChar w:fldCharType="separate"/>
            </w:r>
            <w:r>
              <w:rPr>
                <w:noProof/>
                <w:webHidden/>
              </w:rPr>
              <w:t>9</w:t>
            </w:r>
            <w:r>
              <w:rPr>
                <w:noProof/>
                <w:webHidden/>
              </w:rPr>
              <w:fldChar w:fldCharType="end"/>
            </w:r>
          </w:hyperlink>
        </w:p>
        <w:p w14:paraId="22CB0F62" w14:textId="1F3637D3" w:rsidR="00DB7467" w:rsidRDefault="00DB7467">
          <w:pPr>
            <w:pStyle w:val="TM3"/>
            <w:tabs>
              <w:tab w:val="left" w:pos="1000"/>
              <w:tab w:val="right" w:leader="dot" w:pos="8635"/>
            </w:tabs>
            <w:rPr>
              <w:rFonts w:asciiTheme="minorHAnsi" w:eastAsiaTheme="minorEastAsia" w:hAnsiTheme="minorHAnsi" w:cstheme="minorBidi"/>
              <w:noProof/>
              <w:kern w:val="2"/>
              <w:sz w:val="24"/>
              <w:szCs w:val="24"/>
              <w14:ligatures w14:val="standardContextual"/>
            </w:rPr>
          </w:pPr>
          <w:hyperlink w:anchor="_Toc235543679" w:history="1">
            <w:r w:rsidRPr="00450241">
              <w:rPr>
                <w:rStyle w:val="Lienhypertexte"/>
                <w:noProof/>
              </w:rPr>
              <w:t>(d)</w:t>
            </w:r>
            <w:r>
              <w:rPr>
                <w:rFonts w:asciiTheme="minorHAnsi" w:eastAsiaTheme="minorEastAsia" w:hAnsiTheme="minorHAnsi" w:cstheme="minorBidi"/>
                <w:noProof/>
                <w:kern w:val="2"/>
                <w:sz w:val="24"/>
                <w:szCs w:val="24"/>
                <w14:ligatures w14:val="standardContextual"/>
              </w:rPr>
              <w:tab/>
            </w:r>
            <w:r w:rsidRPr="00450241">
              <w:rPr>
                <w:rStyle w:val="Lienhypertexte"/>
                <w:noProof/>
              </w:rPr>
              <w:t xml:space="preserve">UO 4 : </w:t>
            </w:r>
            <w:r w:rsidRPr="00450241">
              <w:rPr>
                <w:rStyle w:val="Lienhypertexte"/>
                <w:rFonts w:eastAsia="Garamond"/>
                <w:noProof/>
                <w:lang w:val="fr-BE"/>
              </w:rPr>
              <w:t>Réversibilité</w:t>
            </w:r>
            <w:r w:rsidRPr="00450241">
              <w:rPr>
                <w:rStyle w:val="Lienhypertexte"/>
                <w:noProof/>
              </w:rPr>
              <w:t xml:space="preserve"> à l’issue du marché</w:t>
            </w:r>
            <w:r>
              <w:rPr>
                <w:noProof/>
                <w:webHidden/>
              </w:rPr>
              <w:tab/>
            </w:r>
            <w:r>
              <w:rPr>
                <w:noProof/>
                <w:webHidden/>
              </w:rPr>
              <w:fldChar w:fldCharType="begin"/>
            </w:r>
            <w:r>
              <w:rPr>
                <w:noProof/>
                <w:webHidden/>
              </w:rPr>
              <w:instrText xml:space="preserve"> PAGEREF _Toc235543679 \h </w:instrText>
            </w:r>
            <w:r>
              <w:rPr>
                <w:noProof/>
                <w:webHidden/>
              </w:rPr>
            </w:r>
            <w:r>
              <w:rPr>
                <w:noProof/>
                <w:webHidden/>
              </w:rPr>
              <w:fldChar w:fldCharType="separate"/>
            </w:r>
            <w:r>
              <w:rPr>
                <w:noProof/>
                <w:webHidden/>
              </w:rPr>
              <w:t>11</w:t>
            </w:r>
            <w:r>
              <w:rPr>
                <w:noProof/>
                <w:webHidden/>
              </w:rPr>
              <w:fldChar w:fldCharType="end"/>
            </w:r>
          </w:hyperlink>
        </w:p>
        <w:p w14:paraId="6319EC41" w14:textId="22ED9559"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80" w:history="1">
            <w:r w:rsidRPr="00450241">
              <w:rPr>
                <w:rStyle w:val="Lienhypertexte"/>
                <w:noProof/>
              </w:rPr>
              <w:t>Section 3.05</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rPr>
              <w:t>Exigences essentielles (non négociables)</w:t>
            </w:r>
            <w:r>
              <w:rPr>
                <w:noProof/>
                <w:webHidden/>
              </w:rPr>
              <w:tab/>
            </w:r>
            <w:r>
              <w:rPr>
                <w:noProof/>
                <w:webHidden/>
              </w:rPr>
              <w:fldChar w:fldCharType="begin"/>
            </w:r>
            <w:r>
              <w:rPr>
                <w:noProof/>
                <w:webHidden/>
              </w:rPr>
              <w:instrText xml:space="preserve"> PAGEREF _Toc235543680 \h </w:instrText>
            </w:r>
            <w:r>
              <w:rPr>
                <w:noProof/>
                <w:webHidden/>
              </w:rPr>
            </w:r>
            <w:r>
              <w:rPr>
                <w:noProof/>
                <w:webHidden/>
              </w:rPr>
              <w:fldChar w:fldCharType="separate"/>
            </w:r>
            <w:r>
              <w:rPr>
                <w:noProof/>
                <w:webHidden/>
              </w:rPr>
              <w:t>12</w:t>
            </w:r>
            <w:r>
              <w:rPr>
                <w:noProof/>
                <w:webHidden/>
              </w:rPr>
              <w:fldChar w:fldCharType="end"/>
            </w:r>
          </w:hyperlink>
        </w:p>
        <w:p w14:paraId="748968A7" w14:textId="517082A0"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81" w:history="1">
            <w:r w:rsidRPr="00450241">
              <w:rPr>
                <w:rStyle w:val="Lienhypertexte"/>
                <w:noProof/>
              </w:rPr>
              <w:t>Section 3.06</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rPr>
              <w:t>Exigences importantes (fortement attendues mais négociables)</w:t>
            </w:r>
            <w:r>
              <w:rPr>
                <w:noProof/>
                <w:webHidden/>
              </w:rPr>
              <w:tab/>
            </w:r>
            <w:r>
              <w:rPr>
                <w:noProof/>
                <w:webHidden/>
              </w:rPr>
              <w:fldChar w:fldCharType="begin"/>
            </w:r>
            <w:r>
              <w:rPr>
                <w:noProof/>
                <w:webHidden/>
              </w:rPr>
              <w:instrText xml:space="preserve"> PAGEREF _Toc235543681 \h </w:instrText>
            </w:r>
            <w:r>
              <w:rPr>
                <w:noProof/>
                <w:webHidden/>
              </w:rPr>
            </w:r>
            <w:r>
              <w:rPr>
                <w:noProof/>
                <w:webHidden/>
              </w:rPr>
              <w:fldChar w:fldCharType="separate"/>
            </w:r>
            <w:r>
              <w:rPr>
                <w:noProof/>
                <w:webHidden/>
              </w:rPr>
              <w:t>12</w:t>
            </w:r>
            <w:r>
              <w:rPr>
                <w:noProof/>
                <w:webHidden/>
              </w:rPr>
              <w:fldChar w:fldCharType="end"/>
            </w:r>
          </w:hyperlink>
        </w:p>
        <w:p w14:paraId="5680D636" w14:textId="7125AC84" w:rsidR="00DB7467" w:rsidRDefault="00DB7467">
          <w:pPr>
            <w:pStyle w:val="TM1"/>
            <w:tabs>
              <w:tab w:val="left" w:pos="600"/>
              <w:tab w:val="right" w:leader="dot" w:pos="8635"/>
            </w:tabs>
            <w:rPr>
              <w:rFonts w:asciiTheme="minorHAnsi" w:eastAsiaTheme="minorEastAsia" w:hAnsiTheme="minorHAnsi" w:cstheme="minorBidi"/>
              <w:b w:val="0"/>
              <w:bCs w:val="0"/>
              <w:i w:val="0"/>
              <w:iCs w:val="0"/>
              <w:kern w:val="2"/>
              <w14:ligatures w14:val="standardContextual"/>
            </w:rPr>
          </w:pPr>
          <w:hyperlink w:anchor="_Toc235543682" w:history="1">
            <w:r w:rsidRPr="00450241">
              <w:rPr>
                <w:rStyle w:val="Lienhypertexte"/>
              </w:rPr>
              <w:t>Article IV.</w:t>
            </w:r>
            <w:r>
              <w:rPr>
                <w:rFonts w:asciiTheme="minorHAnsi" w:eastAsiaTheme="minorEastAsia" w:hAnsiTheme="minorHAnsi" w:cstheme="minorBidi"/>
                <w:b w:val="0"/>
                <w:bCs w:val="0"/>
                <w:i w:val="0"/>
                <w:iCs w:val="0"/>
                <w:kern w:val="2"/>
                <w14:ligatures w14:val="standardContextual"/>
              </w:rPr>
              <w:tab/>
            </w:r>
            <w:r w:rsidRPr="00450241">
              <w:rPr>
                <w:rStyle w:val="Lienhypertexte"/>
              </w:rPr>
              <w:t>LES CONTRAINTES</w:t>
            </w:r>
            <w:r>
              <w:rPr>
                <w:webHidden/>
              </w:rPr>
              <w:tab/>
            </w:r>
            <w:r>
              <w:rPr>
                <w:webHidden/>
              </w:rPr>
              <w:fldChar w:fldCharType="begin"/>
            </w:r>
            <w:r>
              <w:rPr>
                <w:webHidden/>
              </w:rPr>
              <w:instrText xml:space="preserve"> PAGEREF _Toc235543682 \h </w:instrText>
            </w:r>
            <w:r>
              <w:rPr>
                <w:webHidden/>
              </w:rPr>
            </w:r>
            <w:r>
              <w:rPr>
                <w:webHidden/>
              </w:rPr>
              <w:fldChar w:fldCharType="separate"/>
            </w:r>
            <w:r>
              <w:rPr>
                <w:webHidden/>
              </w:rPr>
              <w:t>13</w:t>
            </w:r>
            <w:r>
              <w:rPr>
                <w:webHidden/>
              </w:rPr>
              <w:fldChar w:fldCharType="end"/>
            </w:r>
          </w:hyperlink>
        </w:p>
        <w:p w14:paraId="27A6C616" w14:textId="4D558EA0"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83" w:history="1">
            <w:r w:rsidRPr="00450241">
              <w:rPr>
                <w:rStyle w:val="Lienhypertexte"/>
                <w:noProof/>
                <w:lang w:val="fr-BE"/>
              </w:rPr>
              <w:t>Section 4.01</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noProof/>
                <w:lang w:val="fr-BE"/>
              </w:rPr>
              <w:t>Documents</w:t>
            </w:r>
            <w:r>
              <w:rPr>
                <w:noProof/>
                <w:webHidden/>
              </w:rPr>
              <w:tab/>
            </w:r>
            <w:r>
              <w:rPr>
                <w:noProof/>
                <w:webHidden/>
              </w:rPr>
              <w:fldChar w:fldCharType="begin"/>
            </w:r>
            <w:r>
              <w:rPr>
                <w:noProof/>
                <w:webHidden/>
              </w:rPr>
              <w:instrText xml:space="preserve"> PAGEREF _Toc235543683 \h </w:instrText>
            </w:r>
            <w:r>
              <w:rPr>
                <w:noProof/>
                <w:webHidden/>
              </w:rPr>
            </w:r>
            <w:r>
              <w:rPr>
                <w:noProof/>
                <w:webHidden/>
              </w:rPr>
              <w:fldChar w:fldCharType="separate"/>
            </w:r>
            <w:r>
              <w:rPr>
                <w:noProof/>
                <w:webHidden/>
              </w:rPr>
              <w:t>13</w:t>
            </w:r>
            <w:r>
              <w:rPr>
                <w:noProof/>
                <w:webHidden/>
              </w:rPr>
              <w:fldChar w:fldCharType="end"/>
            </w:r>
          </w:hyperlink>
        </w:p>
        <w:p w14:paraId="440A061F" w14:textId="418B2A0D"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84" w:history="1">
            <w:r w:rsidRPr="00450241">
              <w:rPr>
                <w:rStyle w:val="Lienhypertexte"/>
                <w:rFonts w:eastAsia="Garamond"/>
                <w:noProof/>
                <w:lang w:val="fr-BE"/>
              </w:rPr>
              <w:t>Section 4.02</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rFonts w:eastAsia="Garamond"/>
                <w:noProof/>
                <w:lang w:val="fr-BE"/>
              </w:rPr>
              <w:t>Organisation et stabilité de l’équipe</w:t>
            </w:r>
            <w:r>
              <w:rPr>
                <w:noProof/>
                <w:webHidden/>
              </w:rPr>
              <w:tab/>
            </w:r>
            <w:r>
              <w:rPr>
                <w:noProof/>
                <w:webHidden/>
              </w:rPr>
              <w:fldChar w:fldCharType="begin"/>
            </w:r>
            <w:r>
              <w:rPr>
                <w:noProof/>
                <w:webHidden/>
              </w:rPr>
              <w:instrText xml:space="preserve"> PAGEREF _Toc235543684 \h </w:instrText>
            </w:r>
            <w:r>
              <w:rPr>
                <w:noProof/>
                <w:webHidden/>
              </w:rPr>
            </w:r>
            <w:r>
              <w:rPr>
                <w:noProof/>
                <w:webHidden/>
              </w:rPr>
              <w:fldChar w:fldCharType="separate"/>
            </w:r>
            <w:r>
              <w:rPr>
                <w:noProof/>
                <w:webHidden/>
              </w:rPr>
              <w:t>13</w:t>
            </w:r>
            <w:r>
              <w:rPr>
                <w:noProof/>
                <w:webHidden/>
              </w:rPr>
              <w:fldChar w:fldCharType="end"/>
            </w:r>
          </w:hyperlink>
        </w:p>
        <w:p w14:paraId="4F999BB7" w14:textId="2BFC5CE4" w:rsidR="00DB7467" w:rsidRDefault="00DB7467">
          <w:pPr>
            <w:pStyle w:val="TM2"/>
            <w:tabs>
              <w:tab w:val="left" w:pos="1600"/>
              <w:tab w:val="right" w:leader="dot" w:pos="8635"/>
            </w:tabs>
            <w:rPr>
              <w:rFonts w:asciiTheme="minorHAnsi" w:eastAsiaTheme="minorEastAsia" w:hAnsiTheme="minorHAnsi" w:cstheme="minorBidi"/>
              <w:b w:val="0"/>
              <w:bCs w:val="0"/>
              <w:noProof/>
              <w:kern w:val="2"/>
              <w:sz w:val="24"/>
              <w:szCs w:val="24"/>
              <w14:ligatures w14:val="standardContextual"/>
            </w:rPr>
          </w:pPr>
          <w:hyperlink w:anchor="_Toc235543685" w:history="1">
            <w:r w:rsidRPr="00450241">
              <w:rPr>
                <w:rStyle w:val="Lienhypertexte"/>
                <w:rFonts w:eastAsia="Garamond"/>
                <w:noProof/>
                <w:lang w:val="fr-BE"/>
              </w:rPr>
              <w:t>Section 4.03</w:t>
            </w:r>
            <w:r>
              <w:rPr>
                <w:rFonts w:asciiTheme="minorHAnsi" w:eastAsiaTheme="minorEastAsia" w:hAnsiTheme="minorHAnsi" w:cstheme="minorBidi"/>
                <w:b w:val="0"/>
                <w:bCs w:val="0"/>
                <w:noProof/>
                <w:kern w:val="2"/>
                <w:sz w:val="24"/>
                <w:szCs w:val="24"/>
                <w14:ligatures w14:val="standardContextual"/>
              </w:rPr>
              <w:tab/>
            </w:r>
            <w:r w:rsidRPr="00450241">
              <w:rPr>
                <w:rStyle w:val="Lienhypertexte"/>
                <w:rFonts w:eastAsia="Garamond"/>
                <w:noProof/>
                <w:lang w:val="fr-BE"/>
              </w:rPr>
              <w:t>Encadrement des prestations</w:t>
            </w:r>
            <w:r>
              <w:rPr>
                <w:noProof/>
                <w:webHidden/>
              </w:rPr>
              <w:tab/>
            </w:r>
            <w:r>
              <w:rPr>
                <w:noProof/>
                <w:webHidden/>
              </w:rPr>
              <w:fldChar w:fldCharType="begin"/>
            </w:r>
            <w:r>
              <w:rPr>
                <w:noProof/>
                <w:webHidden/>
              </w:rPr>
              <w:instrText xml:space="preserve"> PAGEREF _Toc235543685 \h </w:instrText>
            </w:r>
            <w:r>
              <w:rPr>
                <w:noProof/>
                <w:webHidden/>
              </w:rPr>
            </w:r>
            <w:r>
              <w:rPr>
                <w:noProof/>
                <w:webHidden/>
              </w:rPr>
              <w:fldChar w:fldCharType="separate"/>
            </w:r>
            <w:r>
              <w:rPr>
                <w:noProof/>
                <w:webHidden/>
              </w:rPr>
              <w:t>13</w:t>
            </w:r>
            <w:r>
              <w:rPr>
                <w:noProof/>
                <w:webHidden/>
              </w:rPr>
              <w:fldChar w:fldCharType="end"/>
            </w:r>
          </w:hyperlink>
        </w:p>
        <w:p w14:paraId="58FDFC9B" w14:textId="52F7AE1F" w:rsidR="00AA4945" w:rsidRDefault="00AA4945">
          <w:r>
            <w:rPr>
              <w:b/>
              <w:bCs/>
            </w:rPr>
            <w:fldChar w:fldCharType="end"/>
          </w:r>
        </w:p>
      </w:sdtContent>
    </w:sdt>
    <w:p w14:paraId="71219F35" w14:textId="5C6C3799" w:rsidR="00AA4945" w:rsidRDefault="00AA4945">
      <w:pPr>
        <w:spacing w:after="200" w:line="276" w:lineRule="auto"/>
        <w:ind w:left="0"/>
        <w:jc w:val="left"/>
      </w:pPr>
      <w:r>
        <w:br w:type="page"/>
      </w:r>
    </w:p>
    <w:p w14:paraId="3E9DC605" w14:textId="77777777" w:rsidR="00AA7022" w:rsidRDefault="00AA7022" w:rsidP="00B44592"/>
    <w:p w14:paraId="10B3D62E" w14:textId="77777777" w:rsidR="00DF16D6" w:rsidRPr="00DF16D6" w:rsidRDefault="00DF16D6" w:rsidP="00B44592">
      <w:pPr>
        <w:pStyle w:val="Titre1"/>
      </w:pPr>
      <w:bookmarkStart w:id="2" w:name="_Toc197957667"/>
      <w:bookmarkStart w:id="3" w:name="_Toc200014975"/>
      <w:bookmarkStart w:id="4" w:name="_Toc235543662"/>
      <w:r w:rsidRPr="00DF16D6">
        <w:t>LE CONTEXTE</w:t>
      </w:r>
      <w:bookmarkEnd w:id="2"/>
      <w:bookmarkEnd w:id="3"/>
      <w:bookmarkEnd w:id="4"/>
    </w:p>
    <w:p w14:paraId="65216A8C" w14:textId="77777777" w:rsidR="00DF16D6" w:rsidRPr="00DF16D6" w:rsidRDefault="00DF16D6" w:rsidP="007202F3">
      <w:pPr>
        <w:pStyle w:val="Titre2"/>
        <w:rPr>
          <w:lang w:val="fr-BE"/>
        </w:rPr>
      </w:pPr>
      <w:r w:rsidRPr="00DF16D6">
        <w:rPr>
          <w:lang w:val="fr-BE"/>
        </w:rPr>
        <w:t xml:space="preserve"> </w:t>
      </w:r>
      <w:bookmarkStart w:id="5" w:name="_Toc197957668"/>
      <w:bookmarkStart w:id="6" w:name="_Toc200014976"/>
      <w:bookmarkStart w:id="7" w:name="_Toc235543663"/>
      <w:r w:rsidRPr="00DF16D6">
        <w:rPr>
          <w:lang w:val="fr-BE"/>
        </w:rPr>
        <w:t>Le Grand Port Maritime de la Guyane</w:t>
      </w:r>
      <w:bookmarkEnd w:id="5"/>
      <w:bookmarkEnd w:id="6"/>
      <w:bookmarkEnd w:id="7"/>
    </w:p>
    <w:p w14:paraId="4E01768B" w14:textId="77777777" w:rsidR="003C65E8" w:rsidRDefault="003C65E8" w:rsidP="003B71D6"/>
    <w:p w14:paraId="018DA7BE" w14:textId="77777777" w:rsidR="00A83232" w:rsidRPr="001C047B" w:rsidRDefault="00A83232" w:rsidP="00CE60C8">
      <w:r w:rsidRPr="001C047B">
        <w:t>Le Grand Port Maritime de la Guyane (GPM-Guyane) est un établissement public de l’État qui a pour mission principale d’exploiter, de développer, d’aménager et de sécuriser les installations portuaires en Guyane, notamment celles du port de Dégrad-des-Cannes.</w:t>
      </w:r>
    </w:p>
    <w:p w14:paraId="3268E43D" w14:textId="77777777" w:rsidR="00A83232" w:rsidRPr="001C047B" w:rsidRDefault="00A83232" w:rsidP="00CE60C8">
      <w:r w:rsidRPr="001C047B">
        <w:t>À ce titre, il est responsable du bon fonctionnement des installations portuaires, de leur modernisation, de leur conformité réglementaire, et de la gestion des risques liés à l’exploitation du site.</w:t>
      </w:r>
    </w:p>
    <w:p w14:paraId="7D08C52F" w14:textId="77777777" w:rsidR="00A83232" w:rsidRPr="001C047B" w:rsidRDefault="00A83232" w:rsidP="00CE60C8">
      <w:r w:rsidRPr="001C047B">
        <w:t>Le GPM-Guyane est responsable de l’ensemble des activités portuaires de la région, couvrant le transport maritime, la logistique, les trafics pétroliers, rouliers, minéraliers ainsi que le cabotage. Il joue également un rôle d’acteur de l’aménagement territorial et du développement économique, en partenariat avec les acteurs locaux et nationaux.</w:t>
      </w:r>
    </w:p>
    <w:p w14:paraId="54819D4A" w14:textId="77777777" w:rsidR="00A83232" w:rsidRPr="001C047B" w:rsidRDefault="00A83232" w:rsidP="00CE60C8">
      <w:r w:rsidRPr="001C047B">
        <w:t>Certifié MASE depuis 2016, le GPM-Guyane a pour ambition de maintenir son niveau d’exigences en matière de Santé Sécurité Environnement (SSE) suivant le référentiel MASE.</w:t>
      </w:r>
    </w:p>
    <w:p w14:paraId="0B7BEFD6" w14:textId="77777777" w:rsidR="00A83232" w:rsidRPr="00A83232" w:rsidRDefault="00A83232" w:rsidP="00CE60C8">
      <w:r w:rsidRPr="001C047B">
        <w:t>Le GPM-Guyane s’est inscrit dans une dynamique d’amélioration continue en objectivant la mise en place d’un système de management SSE unique.</w:t>
      </w:r>
    </w:p>
    <w:p w14:paraId="0FFCB410" w14:textId="6F3BCB01" w:rsidR="0061130B" w:rsidRPr="00980513" w:rsidRDefault="0061130B" w:rsidP="00245E5D">
      <w:pPr>
        <w:ind w:left="0"/>
        <w:rPr>
          <w:lang w:val="fr-BE"/>
        </w:rPr>
      </w:pPr>
    </w:p>
    <w:p w14:paraId="6C94933D" w14:textId="77777777" w:rsidR="004C1A95" w:rsidRDefault="004C1A95" w:rsidP="00B40273">
      <w:pPr>
        <w:pStyle w:val="Titre3"/>
      </w:pPr>
      <w:bookmarkStart w:id="8" w:name="_Toc197957670"/>
      <w:bookmarkStart w:id="9" w:name="_Toc200014978"/>
      <w:bookmarkStart w:id="10" w:name="_Toc235543664"/>
      <w:r>
        <w:t>Contexte du marché</w:t>
      </w:r>
      <w:bookmarkEnd w:id="8"/>
      <w:bookmarkEnd w:id="9"/>
      <w:bookmarkEnd w:id="10"/>
      <w:r>
        <w:t xml:space="preserve"> </w:t>
      </w:r>
    </w:p>
    <w:p w14:paraId="1AE18BAA" w14:textId="77777777" w:rsidR="004C1A95" w:rsidRPr="004C1A95" w:rsidRDefault="004C1A95" w:rsidP="00B44592">
      <w:pPr>
        <w:rPr>
          <w:lang w:eastAsia="fr-FR"/>
        </w:rPr>
      </w:pPr>
    </w:p>
    <w:p w14:paraId="58BF0055" w14:textId="77777777" w:rsidR="003B71D6" w:rsidRDefault="00B13577" w:rsidP="003B71D6">
      <w:bookmarkStart w:id="11" w:name="_Hlk196401415"/>
      <w:r w:rsidRPr="00B13577">
        <w:t xml:space="preserve">Le présent marché a </w:t>
      </w:r>
      <w:r w:rsidRPr="00274E78">
        <w:t>pour objet l’</w:t>
      </w:r>
      <w:r w:rsidR="00274E78">
        <w:t xml:space="preserve">hébergement </w:t>
      </w:r>
      <w:r w:rsidR="00274E78" w:rsidRPr="00F9516D">
        <w:rPr>
          <w:b/>
          <w:bCs/>
        </w:rPr>
        <w:t>en mode SaaS</w:t>
      </w:r>
      <w:r w:rsidR="00274E78">
        <w:t xml:space="preserve"> </w:t>
      </w:r>
      <w:r w:rsidRPr="00B13577">
        <w:t xml:space="preserve">d’un progiciel de </w:t>
      </w:r>
      <w:r>
        <w:t xml:space="preserve">Management </w:t>
      </w:r>
      <w:r w:rsidRPr="00B13577">
        <w:t>SSE (Sécurité, Santé, Environnement) pour le Grand Port Maritime de Guyane.</w:t>
      </w:r>
    </w:p>
    <w:bookmarkEnd w:id="11"/>
    <w:p w14:paraId="6D11482C" w14:textId="6B138C62" w:rsidR="00757490" w:rsidRPr="00757490" w:rsidRDefault="00757490" w:rsidP="003B71D6">
      <w:r w:rsidRPr="00757490">
        <w:t xml:space="preserve">Ce </w:t>
      </w:r>
      <w:r w:rsidR="004C2647">
        <w:t xml:space="preserve">CCTP </w:t>
      </w:r>
      <w:r w:rsidRPr="00757490">
        <w:t>est rédigé afin de s'assurer qu’une application peut répondre aux besoins en termes de fonctionnalités pour un progiciel unique de management SSE équipement le site portuaire de Dégrad-des-Cannes et répondant aux obligations réglementaires. Il permet également de vérifier les coûts financiers à prendre en compte.</w:t>
      </w:r>
    </w:p>
    <w:p w14:paraId="4B0ABC71" w14:textId="01770CC8" w:rsidR="00757490" w:rsidRDefault="00757490" w:rsidP="003B71D6">
      <w:r w:rsidRPr="00757490">
        <w:t>Le term</w:t>
      </w:r>
      <w:r w:rsidR="00E5075C">
        <w:t>e</w:t>
      </w:r>
      <w:r w:rsidRPr="00757490">
        <w:t xml:space="preserve"> progiciel dans le présent marché est défini comme étant un logiciel applicatif générique prévu pour répondre à des besoins ordinaires. Ce terme s'oppose aux « logiciels spécifiques » développés pour une organisation spécifique et conçus pour répondre à ses besoins spécifiques.</w:t>
      </w:r>
    </w:p>
    <w:p w14:paraId="4F370F33" w14:textId="77777777" w:rsidR="00131D62" w:rsidRDefault="00131D62" w:rsidP="00757490">
      <w:pPr>
        <w:rPr>
          <w:sz w:val="24"/>
          <w:szCs w:val="24"/>
        </w:rPr>
      </w:pPr>
    </w:p>
    <w:tbl>
      <w:tblPr>
        <w:tblStyle w:val="Grilledutableau"/>
        <w:tblW w:w="9402" w:type="dxa"/>
        <w:tblInd w:w="-147" w:type="dxa"/>
        <w:tblLook w:val="04A0" w:firstRow="1" w:lastRow="0" w:firstColumn="1" w:lastColumn="0" w:noHBand="0" w:noVBand="1"/>
      </w:tblPr>
      <w:tblGrid>
        <w:gridCol w:w="2298"/>
        <w:gridCol w:w="1813"/>
        <w:gridCol w:w="3119"/>
        <w:gridCol w:w="2164"/>
        <w:gridCol w:w="8"/>
      </w:tblGrid>
      <w:tr w:rsidR="00131D62" w:rsidRPr="00222627" w14:paraId="424D2BA7" w14:textId="77777777" w:rsidTr="00A445D1">
        <w:tc>
          <w:tcPr>
            <w:tcW w:w="9402" w:type="dxa"/>
            <w:gridSpan w:val="5"/>
            <w:vAlign w:val="center"/>
          </w:tcPr>
          <w:p w14:paraId="5B78BF3B" w14:textId="77777777" w:rsidR="00131D62" w:rsidRPr="00222627" w:rsidRDefault="00131D62" w:rsidP="00A445D1">
            <w:pPr>
              <w:jc w:val="center"/>
            </w:pPr>
            <w:r w:rsidRPr="00222627">
              <w:t>Volumétrie estimée en 2026</w:t>
            </w:r>
          </w:p>
        </w:tc>
      </w:tr>
      <w:tr w:rsidR="00131D62" w:rsidRPr="00222627" w14:paraId="679F3127" w14:textId="77777777" w:rsidTr="00A445D1">
        <w:trPr>
          <w:gridAfter w:val="1"/>
          <w:wAfter w:w="8" w:type="dxa"/>
        </w:trPr>
        <w:tc>
          <w:tcPr>
            <w:tcW w:w="2298" w:type="dxa"/>
            <w:vAlign w:val="center"/>
          </w:tcPr>
          <w:p w14:paraId="25906AC1" w14:textId="77777777" w:rsidR="00131D62" w:rsidRDefault="00131D62" w:rsidP="00A445D1">
            <w:pPr>
              <w:jc w:val="center"/>
            </w:pPr>
            <w:r>
              <w:t xml:space="preserve">Nombre </w:t>
            </w:r>
          </w:p>
          <w:p w14:paraId="305C33B9" w14:textId="77777777" w:rsidR="00131D62" w:rsidRPr="00222627" w:rsidRDefault="00131D62" w:rsidP="00A445D1">
            <w:pPr>
              <w:jc w:val="center"/>
            </w:pPr>
            <w:r>
              <w:t xml:space="preserve">   de documents</w:t>
            </w:r>
          </w:p>
        </w:tc>
        <w:tc>
          <w:tcPr>
            <w:tcW w:w="1813" w:type="dxa"/>
            <w:vAlign w:val="center"/>
          </w:tcPr>
          <w:p w14:paraId="5C39103B" w14:textId="77777777" w:rsidR="00131D62" w:rsidRPr="00222627" w:rsidRDefault="00131D62" w:rsidP="00A445D1">
            <w:pPr>
              <w:jc w:val="center"/>
            </w:pPr>
            <w:r w:rsidRPr="00222627">
              <w:t>Effectif</w:t>
            </w:r>
          </w:p>
        </w:tc>
        <w:tc>
          <w:tcPr>
            <w:tcW w:w="3119" w:type="dxa"/>
            <w:vAlign w:val="center"/>
          </w:tcPr>
          <w:p w14:paraId="143080FA" w14:textId="77777777" w:rsidR="00131D62" w:rsidRDefault="00131D62" w:rsidP="00A445D1">
            <w:pPr>
              <w:jc w:val="center"/>
            </w:pPr>
            <w:r>
              <w:t xml:space="preserve">   Nombre </w:t>
            </w:r>
          </w:p>
          <w:p w14:paraId="23D0AC9F" w14:textId="77777777" w:rsidR="00131D62" w:rsidRPr="00222627" w:rsidRDefault="00131D62" w:rsidP="00A445D1">
            <w:pPr>
              <w:jc w:val="center"/>
            </w:pPr>
            <w:r>
              <w:t>d’é</w:t>
            </w:r>
            <w:r w:rsidRPr="00222627">
              <w:t>quipements</w:t>
            </w:r>
            <w:r>
              <w:t xml:space="preserve"> </w:t>
            </w:r>
          </w:p>
        </w:tc>
        <w:tc>
          <w:tcPr>
            <w:tcW w:w="2164" w:type="dxa"/>
            <w:vAlign w:val="center"/>
          </w:tcPr>
          <w:p w14:paraId="177B1346" w14:textId="77777777" w:rsidR="00131D62" w:rsidRPr="00222627" w:rsidRDefault="00131D62" w:rsidP="00A445D1">
            <w:pPr>
              <w:jc w:val="center"/>
            </w:pPr>
            <w:r w:rsidRPr="00222627">
              <w:t>Nom</w:t>
            </w:r>
            <w:r>
              <w:t xml:space="preserve">          Nom</w:t>
            </w:r>
            <w:r w:rsidRPr="00222627">
              <w:t>bre de processus</w:t>
            </w:r>
          </w:p>
        </w:tc>
      </w:tr>
      <w:tr w:rsidR="00131D62" w:rsidRPr="00222627" w14:paraId="17818A42" w14:textId="77777777" w:rsidTr="00A445D1">
        <w:trPr>
          <w:gridAfter w:val="1"/>
          <w:wAfter w:w="8" w:type="dxa"/>
        </w:trPr>
        <w:tc>
          <w:tcPr>
            <w:tcW w:w="2298" w:type="dxa"/>
            <w:vAlign w:val="center"/>
          </w:tcPr>
          <w:p w14:paraId="612DA55E" w14:textId="77777777" w:rsidR="00131D62" w:rsidRPr="00222627" w:rsidRDefault="00131D62" w:rsidP="00A445D1">
            <w:pPr>
              <w:jc w:val="center"/>
            </w:pPr>
            <w:r>
              <w:t>Environ 300</w:t>
            </w:r>
          </w:p>
        </w:tc>
        <w:tc>
          <w:tcPr>
            <w:tcW w:w="1813" w:type="dxa"/>
            <w:vAlign w:val="center"/>
          </w:tcPr>
          <w:p w14:paraId="2F2DFF2F" w14:textId="77777777" w:rsidR="00131D62" w:rsidRPr="00222627" w:rsidRDefault="00131D62" w:rsidP="00A445D1">
            <w:pPr>
              <w:jc w:val="center"/>
            </w:pPr>
            <w:r>
              <w:t>45</w:t>
            </w:r>
          </w:p>
        </w:tc>
        <w:tc>
          <w:tcPr>
            <w:tcW w:w="3119" w:type="dxa"/>
            <w:vAlign w:val="center"/>
          </w:tcPr>
          <w:p w14:paraId="12A38777" w14:textId="2320B6B5" w:rsidR="00131D62" w:rsidRPr="00F966AE" w:rsidRDefault="00DB7467" w:rsidP="00A445D1">
            <w:pPr>
              <w:jc w:val="center"/>
            </w:pPr>
            <w:r>
              <w:t>300</w:t>
            </w:r>
          </w:p>
        </w:tc>
        <w:tc>
          <w:tcPr>
            <w:tcW w:w="2164" w:type="dxa"/>
            <w:vAlign w:val="center"/>
          </w:tcPr>
          <w:p w14:paraId="2690AE75" w14:textId="3BE27811" w:rsidR="00131D62" w:rsidRPr="00F966AE" w:rsidRDefault="00DB7467" w:rsidP="00A445D1">
            <w:pPr>
              <w:jc w:val="center"/>
            </w:pPr>
            <w:r>
              <w:t>10</w:t>
            </w:r>
          </w:p>
        </w:tc>
      </w:tr>
    </w:tbl>
    <w:p w14:paraId="292715B6" w14:textId="77777777" w:rsidR="00131D62" w:rsidRDefault="00131D62" w:rsidP="00757490">
      <w:pPr>
        <w:rPr>
          <w:sz w:val="24"/>
          <w:szCs w:val="24"/>
        </w:rPr>
      </w:pPr>
    </w:p>
    <w:p w14:paraId="205E74FE" w14:textId="77777777" w:rsidR="0070081B" w:rsidRPr="00471154" w:rsidRDefault="0070081B" w:rsidP="003B71D6">
      <w:r w:rsidRPr="00471154">
        <w:t>L’objectif est de bénéficier d’un progiciel simple d’utilisation, facilement paramétrable et adaptable par rapport à notre besoin exprimé, et fonctionnant en approche processus.</w:t>
      </w:r>
    </w:p>
    <w:p w14:paraId="62BB0199" w14:textId="77777777" w:rsidR="0070081B" w:rsidRPr="00471154" w:rsidRDefault="0070081B" w:rsidP="003B71D6">
      <w:r w:rsidRPr="00471154">
        <w:t>Le GPM-Guyane souhaite utiliser un progiciel commun de management SSE, regroupant :</w:t>
      </w:r>
    </w:p>
    <w:p w14:paraId="3B3935CE" w14:textId="77777777" w:rsidR="0070081B" w:rsidRPr="003B71D6" w:rsidRDefault="0070081B" w:rsidP="003B71D6">
      <w:pPr>
        <w:pStyle w:val="Paragraphedeliste"/>
      </w:pPr>
      <w:r w:rsidRPr="003B71D6">
        <w:lastRenderedPageBreak/>
        <w:t>Gestion des documents sécurité : établissement et gestion du cycle de vie des documents (plans de prévention, permis feu, protocole de sécurité, …) ;</w:t>
      </w:r>
    </w:p>
    <w:p w14:paraId="1CD1F6E8" w14:textId="77777777" w:rsidR="0070081B" w:rsidRPr="003B71D6" w:rsidRDefault="0070081B" w:rsidP="003B71D6">
      <w:pPr>
        <w:pStyle w:val="Paragraphedeliste"/>
      </w:pPr>
      <w:r w:rsidRPr="003B71D6">
        <w:t>Gestion de l’amélioration continue : enregistrements des non-conformités, des fiches d’audit, des causeries, des visites terrain, des actions curatives, correctives et préventives, et du suivi des plans d’action ;</w:t>
      </w:r>
    </w:p>
    <w:p w14:paraId="3DF9D84E" w14:textId="77777777" w:rsidR="0070081B" w:rsidRPr="003B71D6" w:rsidRDefault="0070081B" w:rsidP="003B71D6">
      <w:pPr>
        <w:pStyle w:val="Paragraphedeliste"/>
      </w:pPr>
      <w:r w:rsidRPr="003B71D6">
        <w:t>Gestion du matériel et des équipements : gestion de l’entretien, de la maintenance et des vérifications périodiques ;</w:t>
      </w:r>
    </w:p>
    <w:p w14:paraId="14D0912F" w14:textId="049C765F" w:rsidR="0070081B" w:rsidRPr="003B71D6" w:rsidRDefault="0070081B" w:rsidP="003B71D6">
      <w:pPr>
        <w:pStyle w:val="Paragraphedeliste"/>
      </w:pPr>
      <w:r w:rsidRPr="003B71D6">
        <w:t>Gestion du personnel : gestion des formations et habilitations et des équipements de protection individuelle (EPI)</w:t>
      </w:r>
    </w:p>
    <w:p w14:paraId="60EFF3B1" w14:textId="77777777" w:rsidR="00506CAA" w:rsidRPr="00757490" w:rsidRDefault="00506CAA" w:rsidP="00B44592">
      <w:pPr>
        <w:rPr>
          <w:sz w:val="24"/>
          <w:szCs w:val="24"/>
        </w:rPr>
      </w:pPr>
    </w:p>
    <w:p w14:paraId="277ACD53" w14:textId="3B1ED141" w:rsidR="007202F3" w:rsidRPr="007202F3" w:rsidRDefault="00CB0D22" w:rsidP="00D663A4">
      <w:pPr>
        <w:pStyle w:val="Titre3"/>
      </w:pPr>
      <w:bookmarkStart w:id="12" w:name="_Toc197957674"/>
      <w:bookmarkStart w:id="13" w:name="_Toc200014982"/>
      <w:bookmarkStart w:id="14" w:name="_Toc235543665"/>
      <w:r w:rsidRPr="00272557">
        <w:t>Allotissement</w:t>
      </w:r>
      <w:bookmarkEnd w:id="12"/>
      <w:bookmarkEnd w:id="13"/>
      <w:bookmarkEnd w:id="14"/>
    </w:p>
    <w:p w14:paraId="2D23B368" w14:textId="00F40FCE" w:rsidR="00573E9D" w:rsidRPr="00505F67" w:rsidRDefault="00573E9D" w:rsidP="008B24AD">
      <w:bookmarkStart w:id="15" w:name="_Toc162278779"/>
      <w:r w:rsidRPr="00505F67">
        <w:t>Le présent marché n’est pas alloti, conformément à l’article R.2113-2 du Code de la commande publique</w:t>
      </w:r>
      <w:r w:rsidR="000076D7" w:rsidRPr="00505F67">
        <w:t>.</w:t>
      </w:r>
      <w:r w:rsidRPr="00505F67">
        <w:t xml:space="preserve"> </w:t>
      </w:r>
    </w:p>
    <w:p w14:paraId="79A1F35D" w14:textId="01DADCC2" w:rsidR="009A3332" w:rsidRDefault="00962FD5" w:rsidP="00131D62">
      <w:pPr>
        <w:pStyle w:val="Titre1"/>
      </w:pPr>
      <w:bookmarkStart w:id="16" w:name="_Toc197957676"/>
      <w:bookmarkStart w:id="17" w:name="_Toc200014984"/>
      <w:bookmarkStart w:id="18" w:name="_Toc235543666"/>
      <w:bookmarkEnd w:id="15"/>
      <w:r w:rsidRPr="00272557">
        <w:t>L</w:t>
      </w:r>
      <w:r w:rsidR="00F3770A">
        <w:t>ES EXIGENCES</w:t>
      </w:r>
      <w:bookmarkEnd w:id="16"/>
      <w:bookmarkEnd w:id="17"/>
      <w:bookmarkEnd w:id="18"/>
    </w:p>
    <w:p w14:paraId="49F73F89" w14:textId="4D6D55CB" w:rsidR="009A3332" w:rsidRDefault="009A3332" w:rsidP="00AC189F">
      <w:pPr>
        <w:pStyle w:val="Titre2"/>
      </w:pPr>
      <w:bookmarkStart w:id="19" w:name="_Toc235543667"/>
      <w:r>
        <w:t>Organisation du projet</w:t>
      </w:r>
      <w:bookmarkEnd w:id="19"/>
      <w:r>
        <w:t xml:space="preserve"> </w:t>
      </w:r>
    </w:p>
    <w:p w14:paraId="4484D431" w14:textId="31C06162" w:rsidR="009A3332" w:rsidRPr="009A3332" w:rsidRDefault="009A3332" w:rsidP="00F345C5">
      <w:r w:rsidRPr="00972CA6">
        <w:t>Le GPM-Guyane prévoit l’</w:t>
      </w:r>
      <w:r w:rsidR="00972CA6" w:rsidRPr="00972CA6">
        <w:t xml:space="preserve">acquisition </w:t>
      </w:r>
      <w:r w:rsidRPr="00972CA6">
        <w:t xml:space="preserve">du progiciel </w:t>
      </w:r>
      <w:r w:rsidR="00972CA6" w:rsidRPr="00972CA6">
        <w:rPr>
          <w:b/>
          <w:bCs/>
        </w:rPr>
        <w:t>en mode SaaS</w:t>
      </w:r>
      <w:r w:rsidR="00972CA6" w:rsidRPr="00972CA6">
        <w:t xml:space="preserve"> </w:t>
      </w:r>
      <w:r w:rsidRPr="00972CA6">
        <w:t>à partir de janvier 2027, avec récupération éventuelle des données, formation des administrateurs et utilisateurs, et mise en production par la suite.</w:t>
      </w:r>
    </w:p>
    <w:p w14:paraId="36CD39FD" w14:textId="77777777" w:rsidR="009A3332" w:rsidRPr="009A3332" w:rsidRDefault="009A3332" w:rsidP="00F345C5">
      <w:r w:rsidRPr="009A3332">
        <w:t>Les référents sur site pour ce projet, seront d’une part, la responsable QHSE (Madame Maureen ROSE-HELENE) et d’autre part, le responsable des systèmes d’information et du contrôle interne pour l’application (Monsieur Jean-Marc SEROTTE).</w:t>
      </w:r>
    </w:p>
    <w:p w14:paraId="7A365EBF" w14:textId="77777777" w:rsidR="009A3332" w:rsidRDefault="009A3332" w:rsidP="00F345C5">
      <w:r w:rsidRPr="009A3332">
        <w:t>Le candidat devra apporter une méthodologie de déploiement détaillant les différentes étapes, ainsi qu’un planning prévisionnel.</w:t>
      </w:r>
    </w:p>
    <w:p w14:paraId="0D753BCA" w14:textId="1454C32D" w:rsidR="0071760E" w:rsidRPr="00AC189F" w:rsidRDefault="0071760E" w:rsidP="00AC189F">
      <w:pPr>
        <w:pStyle w:val="Titre2"/>
        <w:rPr>
          <w:sz w:val="24"/>
          <w:szCs w:val="24"/>
        </w:rPr>
      </w:pPr>
      <w:bookmarkStart w:id="20" w:name="_Toc235543668"/>
      <w:r>
        <w:rPr>
          <w:sz w:val="24"/>
          <w:szCs w:val="24"/>
        </w:rPr>
        <w:t xml:space="preserve">Aspect </w:t>
      </w:r>
      <w:r w:rsidRPr="0071760E">
        <w:t>fonctionnel</w:t>
      </w:r>
      <w:bookmarkEnd w:id="20"/>
      <w:r>
        <w:rPr>
          <w:sz w:val="24"/>
          <w:szCs w:val="24"/>
        </w:rPr>
        <w:t xml:space="preserve"> </w:t>
      </w:r>
    </w:p>
    <w:p w14:paraId="5E574383" w14:textId="4955067D" w:rsidR="00F176FA" w:rsidRDefault="00F176FA" w:rsidP="0046785B">
      <w:pPr>
        <w:pStyle w:val="Titre3"/>
      </w:pPr>
      <w:bookmarkStart w:id="21" w:name="_Toc235543669"/>
      <w:r w:rsidRPr="00F176FA">
        <w:t>Fonctionnalités</w:t>
      </w:r>
      <w:r>
        <w:rPr>
          <w:sz w:val="24"/>
          <w:szCs w:val="24"/>
        </w:rPr>
        <w:t xml:space="preserve"> </w:t>
      </w:r>
      <w:r w:rsidRPr="00F176FA">
        <w:t>attendues</w:t>
      </w:r>
      <w:bookmarkEnd w:id="21"/>
    </w:p>
    <w:p w14:paraId="04F89199" w14:textId="74B2EFB7" w:rsidR="00F176FA" w:rsidRPr="00F176FA" w:rsidRDefault="00F176FA" w:rsidP="000443D2">
      <w:r w:rsidRPr="00F176FA">
        <w:t xml:space="preserve">Le progiciel devra avoir des fonctionnalités en adéquation avec la démarche processus du port, en prenant en compte ses contraintes réglementaires. </w:t>
      </w:r>
    </w:p>
    <w:p w14:paraId="44EA0ED7" w14:textId="16427C34" w:rsidR="00F176FA" w:rsidRPr="0046785B" w:rsidRDefault="00F176FA" w:rsidP="000443D2">
      <w:r w:rsidRPr="00F176FA">
        <w:t>Son usage devra être convivial, ergonomique, avec une facilité de prise en main et d’utilisation.</w:t>
      </w:r>
    </w:p>
    <w:p w14:paraId="091FAD09" w14:textId="23FE051E" w:rsidR="00F176FA" w:rsidRPr="002113DE" w:rsidRDefault="00F176FA" w:rsidP="002113DE">
      <w:pPr>
        <w:pStyle w:val="Titre2"/>
      </w:pPr>
      <w:bookmarkStart w:id="22" w:name="_Toc235543670"/>
      <w:r w:rsidRPr="002113DE">
        <w:t xml:space="preserve">Exigences </w:t>
      </w:r>
      <w:r w:rsidR="003B71D6">
        <w:t>Fonctionnelles</w:t>
      </w:r>
      <w:bookmarkEnd w:id="22"/>
      <w:r w:rsidRPr="002113DE">
        <w:t xml:space="preserve"> </w:t>
      </w:r>
    </w:p>
    <w:p w14:paraId="1934DA2B" w14:textId="6A733667" w:rsidR="00F176FA" w:rsidRPr="00F176FA" w:rsidRDefault="00F176FA" w:rsidP="005378C5">
      <w:pPr>
        <w:pStyle w:val="Paragraphedeliste"/>
      </w:pPr>
      <w:r w:rsidRPr="00F176FA">
        <w:t xml:space="preserve">Les exigences </w:t>
      </w:r>
      <w:r w:rsidR="003B71D6">
        <w:t>fonctionnelles</w:t>
      </w:r>
      <w:r w:rsidRPr="00F176FA">
        <w:t xml:space="preserve"> sont classées en 4 catégories comme suit :</w:t>
      </w:r>
    </w:p>
    <w:p w14:paraId="1BA27273" w14:textId="77777777" w:rsidR="00F176FA" w:rsidRPr="00F176FA" w:rsidRDefault="00F176FA" w:rsidP="005378C5">
      <w:pPr>
        <w:pStyle w:val="Paragraphedeliste"/>
      </w:pPr>
      <w:r w:rsidRPr="00F176FA">
        <w:t>Gestion de la documentation (Feuille « Documentation »)</w:t>
      </w:r>
    </w:p>
    <w:p w14:paraId="420D5C8D" w14:textId="77777777" w:rsidR="00F176FA" w:rsidRPr="00F176FA" w:rsidRDefault="00F176FA" w:rsidP="005378C5">
      <w:pPr>
        <w:pStyle w:val="Paragraphedeliste"/>
      </w:pPr>
      <w:r w:rsidRPr="00F176FA">
        <w:t>Gestion de l’amélioration continue (Feuille « Amélioration continue »)</w:t>
      </w:r>
    </w:p>
    <w:p w14:paraId="15A45E99" w14:textId="77777777" w:rsidR="00F176FA" w:rsidRPr="00F176FA" w:rsidRDefault="00F176FA" w:rsidP="005378C5">
      <w:pPr>
        <w:pStyle w:val="Paragraphedeliste"/>
      </w:pPr>
      <w:r w:rsidRPr="00F176FA">
        <w:t>Gestion du matériel et des équipements (Feuille « Matériel et équipements »)</w:t>
      </w:r>
    </w:p>
    <w:p w14:paraId="5DCDD119" w14:textId="77777777" w:rsidR="00F176FA" w:rsidRPr="00F176FA" w:rsidRDefault="00F176FA" w:rsidP="005378C5">
      <w:pPr>
        <w:pStyle w:val="Paragraphedeliste"/>
      </w:pPr>
      <w:r w:rsidRPr="00F176FA">
        <w:t>Gestion du personnel (Feuille « Personnel »)</w:t>
      </w:r>
    </w:p>
    <w:p w14:paraId="6DC95560" w14:textId="52062E5E" w:rsidR="00F176FA" w:rsidRDefault="00F176FA" w:rsidP="005378C5">
      <w:r w:rsidRPr="00F176FA">
        <w:t xml:space="preserve">Les exigences </w:t>
      </w:r>
      <w:r w:rsidR="00A85BE9">
        <w:t>sont détaillées</w:t>
      </w:r>
      <w:r w:rsidRPr="00F176FA">
        <w:t xml:space="preserve"> dans le mémoire technique du candidat</w:t>
      </w:r>
      <w:r w:rsidR="00A85BE9">
        <w:t xml:space="preserve"> ce qui forme le corpus contractuel de l’offre.</w:t>
      </w:r>
    </w:p>
    <w:p w14:paraId="59F1EE39" w14:textId="3814192B" w:rsidR="00B36F38" w:rsidRDefault="00F176FA" w:rsidP="0046785B">
      <w:pPr>
        <w:pStyle w:val="Titre3"/>
      </w:pPr>
      <w:bookmarkStart w:id="23" w:name="_Toc235543671"/>
      <w:r w:rsidRPr="00F176FA">
        <w:t>Gestion de la documentation</w:t>
      </w:r>
      <w:bookmarkEnd w:id="23"/>
    </w:p>
    <w:p w14:paraId="3D59A02B" w14:textId="77777777" w:rsidR="00A85BE9" w:rsidRDefault="00B36F38" w:rsidP="003E57A9">
      <w:r w:rsidRPr="00B36F38">
        <w:t xml:space="preserve">Cette rubrique doit permettre l’élaboration </w:t>
      </w:r>
    </w:p>
    <w:p w14:paraId="02E43503" w14:textId="77777777" w:rsidR="00A85BE9" w:rsidRDefault="00B36F38" w:rsidP="00A85BE9">
      <w:pPr>
        <w:pStyle w:val="Paragraphedeliste"/>
        <w:numPr>
          <w:ilvl w:val="0"/>
          <w:numId w:val="29"/>
        </w:numPr>
      </w:pPr>
      <w:r w:rsidRPr="00B36F38">
        <w:t xml:space="preserve">de plans de prévention, </w:t>
      </w:r>
    </w:p>
    <w:p w14:paraId="2CD38340" w14:textId="77777777" w:rsidR="00A85BE9" w:rsidRDefault="00B36F38" w:rsidP="00A85BE9">
      <w:pPr>
        <w:pStyle w:val="Paragraphedeliste"/>
        <w:numPr>
          <w:ilvl w:val="0"/>
          <w:numId w:val="29"/>
        </w:numPr>
      </w:pPr>
      <w:r w:rsidRPr="00B36F38">
        <w:t xml:space="preserve">protocoles de sécurité, </w:t>
      </w:r>
    </w:p>
    <w:p w14:paraId="5ABAD319" w14:textId="77777777" w:rsidR="00A85BE9" w:rsidRDefault="00B36F38" w:rsidP="00A85BE9">
      <w:pPr>
        <w:pStyle w:val="Paragraphedeliste"/>
        <w:numPr>
          <w:ilvl w:val="0"/>
          <w:numId w:val="29"/>
        </w:numPr>
      </w:pPr>
      <w:r w:rsidRPr="00B36F38">
        <w:t xml:space="preserve">permis feu, </w:t>
      </w:r>
    </w:p>
    <w:p w14:paraId="01E44861" w14:textId="77777777" w:rsidR="00A85BE9" w:rsidRDefault="00B36F38" w:rsidP="00A85BE9">
      <w:pPr>
        <w:pStyle w:val="Paragraphedeliste"/>
        <w:numPr>
          <w:ilvl w:val="0"/>
          <w:numId w:val="29"/>
        </w:numPr>
      </w:pPr>
      <w:r w:rsidRPr="00B36F38">
        <w:t xml:space="preserve">autorisations de travail </w:t>
      </w:r>
    </w:p>
    <w:p w14:paraId="75450BB0" w14:textId="4C415846" w:rsidR="00B36F38" w:rsidRPr="00B36F38" w:rsidRDefault="00B36F38" w:rsidP="003E57A9">
      <w:r w:rsidRPr="00B36F38">
        <w:t>sur la base des formulaires existants qui seront transmis au préalable au candidat.</w:t>
      </w:r>
    </w:p>
    <w:p w14:paraId="74DE6056" w14:textId="77777777" w:rsidR="00B36F38" w:rsidRPr="00B36F38" w:rsidRDefault="00B36F38" w:rsidP="003E57A9">
      <w:r w:rsidRPr="00B36F38">
        <w:lastRenderedPageBreak/>
        <w:t>Les fonctionnalités souhaitées sont :</w:t>
      </w:r>
    </w:p>
    <w:p w14:paraId="1222B7C2" w14:textId="77777777" w:rsidR="00B36F38" w:rsidRPr="00746B1C" w:rsidRDefault="00B36F38" w:rsidP="00746B1C">
      <w:pPr>
        <w:pStyle w:val="Paragraphedeliste"/>
      </w:pPr>
      <w:r w:rsidRPr="00746B1C">
        <w:t>Répondre aux exigences réglementaires SSE ;</w:t>
      </w:r>
    </w:p>
    <w:p w14:paraId="58F05256" w14:textId="77777777" w:rsidR="00B36F38" w:rsidRPr="00746B1C" w:rsidRDefault="00B36F38" w:rsidP="00746B1C">
      <w:pPr>
        <w:pStyle w:val="Paragraphedeliste"/>
      </w:pPr>
      <w:r w:rsidRPr="00746B1C">
        <w:t>Saisir des données à partir d'une tablette ou autre, même sans connexion internet ;</w:t>
      </w:r>
    </w:p>
    <w:p w14:paraId="16938450" w14:textId="77777777" w:rsidR="00B36F38" w:rsidRPr="00746B1C" w:rsidRDefault="00B36F38" w:rsidP="00746B1C">
      <w:pPr>
        <w:pStyle w:val="Paragraphedeliste"/>
      </w:pPr>
      <w:r w:rsidRPr="00746B1C">
        <w:t>Garantir une visibilité de la coactivité en associant plusieurs prestataires sur un même document ;</w:t>
      </w:r>
    </w:p>
    <w:p w14:paraId="34B380C0" w14:textId="77777777" w:rsidR="00B36F38" w:rsidRPr="00746B1C" w:rsidRDefault="00B36F38" w:rsidP="00746B1C">
      <w:pPr>
        <w:pStyle w:val="Paragraphedeliste"/>
      </w:pPr>
      <w:r w:rsidRPr="00746B1C">
        <w:t>Réviser le document à tout moment ;</w:t>
      </w:r>
    </w:p>
    <w:p w14:paraId="655F1F4A" w14:textId="77777777" w:rsidR="00B36F38" w:rsidRPr="00746B1C" w:rsidRDefault="00B36F38" w:rsidP="00746B1C">
      <w:pPr>
        <w:pStyle w:val="Paragraphedeliste"/>
      </w:pPr>
      <w:r w:rsidRPr="00746B1C">
        <w:t>Maintenir à jour les documents sécurité ;</w:t>
      </w:r>
    </w:p>
    <w:p w14:paraId="0D40360C" w14:textId="77777777" w:rsidR="00B36F38" w:rsidRPr="00746B1C" w:rsidRDefault="00B36F38" w:rsidP="00746B1C">
      <w:pPr>
        <w:pStyle w:val="Paragraphedeliste"/>
      </w:pPr>
      <w:r w:rsidRPr="00746B1C">
        <w:t>Être alerté automatiquement quand le document arrive à échéance en recevant des notifications par mail et SMS ;</w:t>
      </w:r>
    </w:p>
    <w:p w14:paraId="73662DDE" w14:textId="77777777" w:rsidR="00B36F38" w:rsidRPr="00746B1C" w:rsidRDefault="00B36F38" w:rsidP="00746B1C">
      <w:pPr>
        <w:pStyle w:val="Paragraphedeliste"/>
      </w:pPr>
      <w:r w:rsidRPr="00746B1C">
        <w:t>Archiver de façon sécurisée tous les documents sécurité ;</w:t>
      </w:r>
    </w:p>
    <w:p w14:paraId="31FA90BD" w14:textId="77777777" w:rsidR="00B36F38" w:rsidRPr="00746B1C" w:rsidRDefault="00B36F38" w:rsidP="00746B1C">
      <w:pPr>
        <w:pStyle w:val="Paragraphedeliste"/>
      </w:pPr>
      <w:r w:rsidRPr="00746B1C">
        <w:t>Envoyer automatiquement le document à toutes les parties prenantes ;</w:t>
      </w:r>
    </w:p>
    <w:p w14:paraId="748F7C7F" w14:textId="77777777" w:rsidR="00B36F38" w:rsidRPr="00746B1C" w:rsidRDefault="00B36F38" w:rsidP="00746B1C">
      <w:pPr>
        <w:pStyle w:val="Paragraphedeliste"/>
      </w:pPr>
      <w:r w:rsidRPr="00746B1C">
        <w:t>Signer le document électroniquement avec les parties prenantes.</w:t>
      </w:r>
    </w:p>
    <w:p w14:paraId="5ADC092B" w14:textId="283EFE48" w:rsidR="00B36F38" w:rsidRDefault="00B36F38" w:rsidP="0046785B">
      <w:pPr>
        <w:pStyle w:val="Titre3"/>
      </w:pPr>
      <w:bookmarkStart w:id="24" w:name="_Toc235543672"/>
      <w:r w:rsidRPr="00B36F38">
        <w:t>Gestion de l’amélioration continue</w:t>
      </w:r>
      <w:bookmarkEnd w:id="24"/>
    </w:p>
    <w:p w14:paraId="379DD58A" w14:textId="1F91B1D0" w:rsidR="00B36F38" w:rsidRPr="00B36F38" w:rsidRDefault="00B36F38" w:rsidP="009C6275">
      <w:r w:rsidRPr="00B36F38">
        <w:t>Cette rubrique doit regrouper l’enregistrement des non-conformités, des fiches d’audit, des causeries, des visites terrain, et des plans d’action.</w:t>
      </w:r>
    </w:p>
    <w:p w14:paraId="3D15E8AC" w14:textId="77777777" w:rsidR="00B36F38" w:rsidRPr="00B36F38" w:rsidRDefault="00B36F38" w:rsidP="009C6275">
      <w:r w:rsidRPr="00B36F38">
        <w:t>Les fonctionnalités souhaitées sont :</w:t>
      </w:r>
    </w:p>
    <w:p w14:paraId="0C8BEAA6" w14:textId="77777777" w:rsidR="00B36F38" w:rsidRPr="009C6275" w:rsidRDefault="00B36F38" w:rsidP="009C6275">
      <w:pPr>
        <w:pStyle w:val="Paragraphedeliste"/>
      </w:pPr>
      <w:r w:rsidRPr="009C6275">
        <w:t>Accéder à un registre des anomalies ;</w:t>
      </w:r>
    </w:p>
    <w:p w14:paraId="6EB5A5D0" w14:textId="77777777" w:rsidR="00B36F38" w:rsidRPr="009C6275" w:rsidRDefault="00B36F38" w:rsidP="009C6275">
      <w:pPr>
        <w:pStyle w:val="Paragraphedeliste"/>
      </w:pPr>
      <w:r w:rsidRPr="009C6275">
        <w:t>Suivre les actions correctrices et préventives inscrites dans les plans d’actions ;</w:t>
      </w:r>
    </w:p>
    <w:p w14:paraId="49A70FA7" w14:textId="77777777" w:rsidR="00B36F38" w:rsidRPr="009C6275" w:rsidRDefault="00B36F38" w:rsidP="009C6275">
      <w:pPr>
        <w:pStyle w:val="Paragraphedeliste"/>
      </w:pPr>
      <w:r w:rsidRPr="009C6275">
        <w:t>Profiter de champs pré-paramétrés pour une description affinée de l’action ;</w:t>
      </w:r>
    </w:p>
    <w:p w14:paraId="29105382" w14:textId="77777777" w:rsidR="00B36F38" w:rsidRPr="009C6275" w:rsidRDefault="00B36F38" w:rsidP="009C6275">
      <w:pPr>
        <w:pStyle w:val="Paragraphedeliste"/>
      </w:pPr>
      <w:r w:rsidRPr="009C6275">
        <w:t>Visualiser les plannings d’audits, enregistrer les rapports d’audits en direct et suivre les actions associées ;</w:t>
      </w:r>
    </w:p>
    <w:p w14:paraId="363A095B" w14:textId="3B286522" w:rsidR="00B36F38" w:rsidRPr="009C6275" w:rsidRDefault="00B36F38" w:rsidP="009C6275">
      <w:pPr>
        <w:pStyle w:val="Paragraphedeliste"/>
      </w:pPr>
      <w:r w:rsidRPr="009C6275">
        <w:t>Réaliser la surveillance et l’exploitation des données relevées sur le terrain.</w:t>
      </w:r>
    </w:p>
    <w:p w14:paraId="20C6B149" w14:textId="19235778" w:rsidR="00B36F38" w:rsidRPr="0046785B" w:rsidRDefault="00B36F38" w:rsidP="0046785B">
      <w:pPr>
        <w:pStyle w:val="Titre3"/>
      </w:pPr>
      <w:bookmarkStart w:id="25" w:name="_Toc235543673"/>
      <w:r w:rsidRPr="00B36F38">
        <w:t>Gestion du matériel et des équipements</w:t>
      </w:r>
      <w:bookmarkEnd w:id="25"/>
    </w:p>
    <w:p w14:paraId="03E7C535" w14:textId="1718C467" w:rsidR="00B36F38" w:rsidRPr="00B36F38" w:rsidRDefault="00B36F38" w:rsidP="009C6275">
      <w:r w:rsidRPr="00B36F38">
        <w:t>Cette rubrique doit permettre le pilotage et la supervision des opérations d’entretiens, de maintenance et de contrôles périodiques du matériel et équipements portuaires</w:t>
      </w:r>
      <w:r w:rsidR="00A85BE9">
        <w:t xml:space="preserve"> pour les aspects sécurité.</w:t>
      </w:r>
    </w:p>
    <w:p w14:paraId="6D853B6C" w14:textId="77777777" w:rsidR="00B36F38" w:rsidRPr="00B36F38" w:rsidRDefault="00B36F38" w:rsidP="009C6275">
      <w:r w:rsidRPr="00B36F38">
        <w:t>Les fonctionnalités sont les suivantes :</w:t>
      </w:r>
    </w:p>
    <w:p w14:paraId="2B458EC7" w14:textId="7B850C2F" w:rsidR="00B36F38" w:rsidRPr="009C6275" w:rsidRDefault="00B36F38" w:rsidP="009C6275">
      <w:pPr>
        <w:pStyle w:val="Paragraphedeliste"/>
      </w:pPr>
      <w:r w:rsidRPr="009C6275">
        <w:t>Remonter facilement les d</w:t>
      </w:r>
      <w:r w:rsidR="004A18B6" w:rsidRPr="009C6275">
        <w:t>y</w:t>
      </w:r>
      <w:r w:rsidRPr="009C6275">
        <w:t>sfonctionnements et les pannes grâce à la prise de photos ;</w:t>
      </w:r>
    </w:p>
    <w:p w14:paraId="26833B8A" w14:textId="77777777" w:rsidR="00B36F38" w:rsidRPr="009C6275" w:rsidRDefault="00B36F38" w:rsidP="009C6275">
      <w:pPr>
        <w:pStyle w:val="Paragraphedeliste"/>
      </w:pPr>
      <w:r w:rsidRPr="009C6275">
        <w:t>Être alerté en temps réel des incidents et lancer des opérations de maintenance ;</w:t>
      </w:r>
    </w:p>
    <w:p w14:paraId="138FEF68" w14:textId="4A42CDB9" w:rsidR="00B36F38" w:rsidRPr="009C6275" w:rsidRDefault="00B36F38" w:rsidP="009C6275">
      <w:pPr>
        <w:pStyle w:val="Paragraphedeliste"/>
      </w:pPr>
      <w:r w:rsidRPr="009C6275">
        <w:t>Identifie</w:t>
      </w:r>
      <w:r w:rsidR="00A85BE9">
        <w:t>r</w:t>
      </w:r>
      <w:r w:rsidRPr="009C6275">
        <w:t xml:space="preserve"> en mobilité rapidement les équipements par la lecture de codes-barres ou de puces RFID ;</w:t>
      </w:r>
    </w:p>
    <w:p w14:paraId="13E02D32" w14:textId="77777777" w:rsidR="00B36F38" w:rsidRPr="009C6275" w:rsidRDefault="00B36F38" w:rsidP="009C6275">
      <w:pPr>
        <w:pStyle w:val="Paragraphedeliste"/>
      </w:pPr>
      <w:r w:rsidRPr="009C6275">
        <w:t>Permettre aux équipes de maintenance d’enregistrer les opérations réalisées ;</w:t>
      </w:r>
    </w:p>
    <w:p w14:paraId="1A32846C" w14:textId="77777777" w:rsidR="00B36F38" w:rsidRPr="009C6275" w:rsidRDefault="00B36F38" w:rsidP="009C6275">
      <w:pPr>
        <w:pStyle w:val="Paragraphedeliste"/>
      </w:pPr>
      <w:r w:rsidRPr="009C6275">
        <w:t>Planifier les visites et opérations de maintenance préventives nécessaires en recevant des alertes et notifications par mail et SMS ;</w:t>
      </w:r>
    </w:p>
    <w:p w14:paraId="1F0EF1FD" w14:textId="11EE3416" w:rsidR="00B36F38" w:rsidRPr="009C6275" w:rsidRDefault="00B36F38" w:rsidP="009C6275">
      <w:pPr>
        <w:pStyle w:val="Paragraphedeliste"/>
      </w:pPr>
      <w:r w:rsidRPr="009C6275">
        <w:t>Enregistre</w:t>
      </w:r>
      <w:r w:rsidR="00A85BE9">
        <w:t>r</w:t>
      </w:r>
      <w:r w:rsidRPr="009C6275">
        <w:t xml:space="preserve"> en temps réel les opérations de maintenance sur le terrain, sur smartphone ou sur tablette ;</w:t>
      </w:r>
    </w:p>
    <w:p w14:paraId="24469A4B" w14:textId="7868DF8B" w:rsidR="00B36F38" w:rsidRPr="009C6275" w:rsidRDefault="00B36F38" w:rsidP="009C6275">
      <w:pPr>
        <w:pStyle w:val="Paragraphedeliste"/>
      </w:pPr>
      <w:r w:rsidRPr="009C6275">
        <w:t>Visualiser directement de l’emplacement du matériel et des équipements.</w:t>
      </w:r>
    </w:p>
    <w:p w14:paraId="72A041AC" w14:textId="657E9A4D" w:rsidR="00B36F38" w:rsidRPr="0046785B" w:rsidRDefault="00B36F38" w:rsidP="0046785B">
      <w:pPr>
        <w:pStyle w:val="Titre3"/>
      </w:pPr>
      <w:bookmarkStart w:id="26" w:name="_Toc235543674"/>
      <w:r w:rsidRPr="00B36F38">
        <w:t>Gestion du personnel</w:t>
      </w:r>
      <w:bookmarkEnd w:id="26"/>
      <w:r w:rsidRPr="00B36F38">
        <w:t xml:space="preserve"> </w:t>
      </w:r>
    </w:p>
    <w:p w14:paraId="592A0259" w14:textId="77777777" w:rsidR="00B36F38" w:rsidRPr="00B36F38" w:rsidRDefault="00B36F38" w:rsidP="009C6275">
      <w:r w:rsidRPr="00B36F38">
        <w:t>Cette rubrique doit permettre d’accéder aux informations relatives aux formations et habilitations de l’ensemble du personnel et faciliter la gestion des EPI en simplifiant les tâches et en améliorant la réactivité.</w:t>
      </w:r>
    </w:p>
    <w:p w14:paraId="3BA8F736" w14:textId="77777777" w:rsidR="00B36F38" w:rsidRPr="00B36F38" w:rsidRDefault="00B36F38" w:rsidP="009C6275">
      <w:r w:rsidRPr="00B36F38">
        <w:t>Les fonctionnalités souhaitées sont :</w:t>
      </w:r>
    </w:p>
    <w:p w14:paraId="5C209527" w14:textId="77777777" w:rsidR="00B36F38" w:rsidRPr="009C6275" w:rsidRDefault="00B36F38" w:rsidP="009C6275">
      <w:pPr>
        <w:pStyle w:val="Paragraphedeliste"/>
      </w:pPr>
      <w:r w:rsidRPr="009C6275">
        <w:t>Intégrer tout type de formations et habilitations : travail en hauteur, PRAP, SST, habilitation électrique, CACES, … ;</w:t>
      </w:r>
    </w:p>
    <w:p w14:paraId="6906DE65" w14:textId="77777777" w:rsidR="00B36F38" w:rsidRPr="009C6275" w:rsidRDefault="00B36F38" w:rsidP="009C6275">
      <w:pPr>
        <w:pStyle w:val="Paragraphedeliste"/>
      </w:pPr>
      <w:r w:rsidRPr="009C6275">
        <w:t>Anticiper le recyclage des formations et habilitations en recevant des alertes et notifications par mail et SMS avant expiration ;</w:t>
      </w:r>
    </w:p>
    <w:p w14:paraId="478EB1BE" w14:textId="77777777" w:rsidR="00B36F38" w:rsidRPr="009C6275" w:rsidRDefault="00B36F38" w:rsidP="009C6275">
      <w:pPr>
        <w:pStyle w:val="Paragraphedeliste"/>
      </w:pPr>
      <w:r w:rsidRPr="009C6275">
        <w:t>Recenser les résultats des visites médicales ;</w:t>
      </w:r>
    </w:p>
    <w:p w14:paraId="484592D3" w14:textId="77777777" w:rsidR="00B36F38" w:rsidRPr="009C6275" w:rsidRDefault="00B36F38" w:rsidP="009C6275">
      <w:pPr>
        <w:pStyle w:val="Paragraphedeliste"/>
      </w:pPr>
      <w:r w:rsidRPr="009C6275">
        <w:t>Planifier les contrôles et le suivi des dates de péremption des EPI ;</w:t>
      </w:r>
    </w:p>
    <w:p w14:paraId="0B0F7E28" w14:textId="585DA7D1" w:rsidR="00E04293" w:rsidRDefault="00B36F38" w:rsidP="009C6275">
      <w:pPr>
        <w:pStyle w:val="Paragraphedeliste"/>
      </w:pPr>
      <w:r w:rsidRPr="009C6275">
        <w:t>Centraliser les incidents de non-conformités ou situations à risque lors de l’utilisation des EPI.</w:t>
      </w:r>
    </w:p>
    <w:p w14:paraId="0139CBDD" w14:textId="77777777" w:rsidR="00A85BE9" w:rsidRPr="00CC697E" w:rsidRDefault="00A85BE9" w:rsidP="00A85BE9">
      <w:pPr>
        <w:pStyle w:val="Titre4"/>
        <w:rPr>
          <w:rFonts w:eastAsia="Garamond"/>
          <w:lang w:val="fr-BE"/>
        </w:rPr>
      </w:pPr>
      <w:r w:rsidRPr="00CC697E">
        <w:rPr>
          <w:rFonts w:eastAsia="Garamond"/>
          <w:lang w:val="fr-BE"/>
        </w:rPr>
        <w:lastRenderedPageBreak/>
        <w:t>Protection des données et conformité RGPD :</w:t>
      </w:r>
    </w:p>
    <w:p w14:paraId="214E7CFB" w14:textId="77777777" w:rsidR="00A85BE9" w:rsidRPr="00CC697E" w:rsidRDefault="00A85BE9" w:rsidP="00A85BE9">
      <w:pPr>
        <w:spacing w:before="100" w:beforeAutospacing="1" w:after="100" w:afterAutospacing="1"/>
        <w:rPr>
          <w:rFonts w:eastAsia="Garamond" w:cs="Arial"/>
          <w:szCs w:val="18"/>
          <w:lang w:val="fr-BE" w:eastAsia="fr-FR"/>
        </w:rPr>
      </w:pPr>
      <w:r w:rsidRPr="00CC697E">
        <w:rPr>
          <w:rFonts w:eastAsia="Garamond" w:cs="Arial"/>
          <w:szCs w:val="18"/>
          <w:lang w:val="fr-BE" w:eastAsia="fr-FR"/>
        </w:rPr>
        <w:t>Le titulaire devra respecter la réglementation applicable en matière de protection des données à caractère personnel, notamment les dispositions du Règlement Général sur la Protection des Données (RGPD).</w:t>
      </w:r>
    </w:p>
    <w:p w14:paraId="5B1D7CA7" w14:textId="77777777" w:rsidR="00A85BE9" w:rsidRDefault="00A85BE9" w:rsidP="00A85BE9">
      <w:pPr>
        <w:spacing w:before="100" w:beforeAutospacing="1" w:after="100" w:afterAutospacing="1"/>
        <w:rPr>
          <w:rFonts w:eastAsia="Garamond" w:cs="Arial"/>
          <w:szCs w:val="18"/>
          <w:lang w:val="fr-BE" w:eastAsia="fr-FR"/>
        </w:rPr>
      </w:pPr>
      <w:r w:rsidRPr="00CC697E">
        <w:rPr>
          <w:rFonts w:eastAsia="Garamond" w:cs="Arial"/>
          <w:szCs w:val="18"/>
          <w:lang w:val="fr-BE" w:eastAsia="fr-FR"/>
        </w:rPr>
        <w:t>Le titulaire devra garantir la confidentialité et la sécurité des données du Port et mettre en œuvre les mesures nécessaires à la sécurisation des accès et des données hébergées.</w:t>
      </w:r>
    </w:p>
    <w:p w14:paraId="08D0C056" w14:textId="1E03414D" w:rsidR="00DF16D6" w:rsidRDefault="0062640B" w:rsidP="00B44592">
      <w:pPr>
        <w:pStyle w:val="Titre2"/>
      </w:pPr>
      <w:bookmarkStart w:id="27" w:name="_Toc197957678"/>
      <w:bookmarkStart w:id="28" w:name="_Toc200014986"/>
      <w:r>
        <w:t xml:space="preserve"> </w:t>
      </w:r>
      <w:bookmarkStart w:id="29" w:name="_Toc235543675"/>
      <w:r w:rsidR="00074F29">
        <w:t>Prestations</w:t>
      </w:r>
      <w:r w:rsidR="00DF16D6" w:rsidRPr="00DF16D6">
        <w:t xml:space="preserve"> </w:t>
      </w:r>
      <w:r w:rsidR="00DF16D6">
        <w:t xml:space="preserve">attendues </w:t>
      </w:r>
      <w:bookmarkEnd w:id="27"/>
      <w:bookmarkEnd w:id="28"/>
      <w:r w:rsidR="00A85BE9">
        <w:t>et exigences associées</w:t>
      </w:r>
      <w:bookmarkEnd w:id="29"/>
    </w:p>
    <w:p w14:paraId="4E539D07" w14:textId="77777777" w:rsidR="00A85BE9" w:rsidRDefault="00A85BE9" w:rsidP="00A85BE9">
      <w:pPr>
        <w:rPr>
          <w:lang w:eastAsia="fr-FR"/>
        </w:rPr>
      </w:pPr>
    </w:p>
    <w:p w14:paraId="672E744E" w14:textId="77777777" w:rsidR="00A85BE9" w:rsidRPr="00EC4FDF" w:rsidRDefault="00A85BE9" w:rsidP="00A85BE9">
      <w:r w:rsidRPr="00EC4FDF">
        <w:t xml:space="preserve">Le </w:t>
      </w:r>
      <w:r>
        <w:t>titulaire</w:t>
      </w:r>
      <w:r w:rsidRPr="00EC4FDF">
        <w:t xml:space="preserve"> respecte l’ensemble des exigences </w:t>
      </w:r>
      <w:r>
        <w:t>précisées</w:t>
      </w:r>
      <w:r w:rsidRPr="00EC4FDF">
        <w:t xml:space="preserve"> </w:t>
      </w:r>
      <w:r>
        <w:t>ci-dessous</w:t>
      </w:r>
      <w:r w:rsidRPr="00EC4FDF">
        <w:t>.</w:t>
      </w:r>
    </w:p>
    <w:p w14:paraId="7C30CEFD" w14:textId="77777777" w:rsidR="00A85BE9" w:rsidRPr="00EC4FDF" w:rsidRDefault="00A85BE9" w:rsidP="00A85BE9">
      <w:r w:rsidRPr="00EC4FDF">
        <w:t xml:space="preserve">Il s’assure de mettre les moyens en œuvre pour, pour chaque exigence, être en mesure d’atteindre le niveau demandé </w:t>
      </w:r>
      <w:r w:rsidRPr="00B44592">
        <w:t>pour</w:t>
      </w:r>
      <w:r w:rsidRPr="00EC4FDF">
        <w:t xml:space="preserve"> chaque critère détaillant l’exigence.</w:t>
      </w:r>
    </w:p>
    <w:p w14:paraId="7781CD5F" w14:textId="77777777" w:rsidR="00A85BE9" w:rsidRPr="00EC4FDF" w:rsidRDefault="00A85BE9" w:rsidP="00A85BE9">
      <w:r w:rsidRPr="00EC4FDF">
        <w:t>Certaines exigences peuvent faire l’objet d’une réponse différente lors de l’offre initiale. Elles sont marquées « oui » dans la colonne « flexible au moment de l’offre ».</w:t>
      </w:r>
    </w:p>
    <w:p w14:paraId="49B0B351" w14:textId="77777777" w:rsidR="00A85BE9" w:rsidRPr="00EC4FDF" w:rsidRDefault="00A85BE9" w:rsidP="00A85BE9">
      <w:r w:rsidRPr="00EC4FDF">
        <w:t>D’autres exigences peuvent faire l’objet de négociation pour les candidats qui seraient admis à déposer une offre. Elles sont marquées « oui » dans la colonne « Flexibilité au moment de la négociation ».</w:t>
      </w:r>
    </w:p>
    <w:p w14:paraId="1ADC035E" w14:textId="77777777" w:rsidR="00A85BE9" w:rsidRPr="00EC4FDF" w:rsidRDefault="00A85BE9" w:rsidP="00A85BE9">
      <w:r w:rsidRPr="00EC4FDF">
        <w:t>Enfin, certaines exigences peuvent être améliorées et amener une valeur interne meilleure lors de l’analyse des offres pour le critère d’attribution correspondant. Elles sont marquées « oui » dans la colonne « améliorable ? » ; Si elles sont marquées « non », le fait de faire mieux ne sera pas valorisé.</w:t>
      </w:r>
    </w:p>
    <w:p w14:paraId="0579F7EE" w14:textId="77777777" w:rsidR="00A85BE9" w:rsidRPr="00EC4FDF" w:rsidRDefault="00A85BE9" w:rsidP="00A85BE9">
      <w:pPr>
        <w:rPr>
          <w:rFonts w:asciiTheme="majorHAnsi" w:eastAsiaTheme="majorEastAsia" w:hAnsiTheme="majorHAnsi" w:cstheme="majorBidi"/>
          <w:color w:val="365F91" w:themeColor="accent1" w:themeShade="BF"/>
          <w:sz w:val="32"/>
          <w:szCs w:val="32"/>
        </w:rPr>
      </w:pPr>
      <w:r w:rsidRPr="00EC4FDF">
        <w:t>Le fournisseur s’assure qu’il est en mesure de respecter les exigences et décrit les moyens qu’il met en place dans son mémoire technique.</w:t>
      </w:r>
    </w:p>
    <w:p w14:paraId="33292394" w14:textId="77777777" w:rsidR="00A85BE9" w:rsidRDefault="00A85BE9" w:rsidP="00A85BE9">
      <w:r>
        <w:t>Tous les délais sont exprimés en jours ouvrés.</w:t>
      </w:r>
    </w:p>
    <w:p w14:paraId="5D23310A" w14:textId="77777777" w:rsidR="00A85BE9" w:rsidRDefault="00A85BE9" w:rsidP="00A85BE9">
      <w:pPr>
        <w:rPr>
          <w:lang w:eastAsia="fr-FR"/>
        </w:rPr>
      </w:pPr>
    </w:p>
    <w:p w14:paraId="5A158FEC" w14:textId="77777777" w:rsidR="00A85BE9" w:rsidRDefault="00A85BE9" w:rsidP="00A85BE9">
      <w:pPr>
        <w:rPr>
          <w:lang w:eastAsia="fr-FR"/>
        </w:rPr>
      </w:pPr>
    </w:p>
    <w:p w14:paraId="672B8DA8" w14:textId="77777777" w:rsidR="00A85BE9" w:rsidRPr="00A85BE9" w:rsidRDefault="00A85BE9" w:rsidP="00A85BE9">
      <w:pPr>
        <w:rPr>
          <w:lang w:eastAsia="fr-FR"/>
        </w:rPr>
      </w:pPr>
    </w:p>
    <w:p w14:paraId="3451CB46" w14:textId="44104C90" w:rsidR="00C401F5" w:rsidRDefault="00C401F5" w:rsidP="00AE17DC">
      <w:pPr>
        <w:pStyle w:val="Titre3"/>
        <w:rPr>
          <w:lang w:val="fr-BE"/>
        </w:rPr>
      </w:pPr>
      <w:bookmarkStart w:id="30" w:name="_Toc230950450"/>
      <w:bookmarkStart w:id="31" w:name="_Toc235543676"/>
      <w:r w:rsidRPr="00B238BF">
        <w:rPr>
          <w:lang w:val="fr-BE"/>
        </w:rPr>
        <w:t>UO1</w:t>
      </w:r>
      <w:r w:rsidR="00D57B20">
        <w:rPr>
          <w:lang w:val="fr-BE"/>
        </w:rPr>
        <w:t xml:space="preserve"> : </w:t>
      </w:r>
      <w:r w:rsidR="00995217">
        <w:rPr>
          <w:lang w:val="fr-BE"/>
        </w:rPr>
        <w:t>Mise en œuvre</w:t>
      </w:r>
      <w:r w:rsidR="00442F19">
        <w:rPr>
          <w:lang w:val="fr-BE"/>
        </w:rPr>
        <w:t xml:space="preserve"> du progiciel</w:t>
      </w:r>
      <w:r w:rsidRPr="00B238BF">
        <w:rPr>
          <w:lang w:val="fr-BE"/>
        </w:rPr>
        <w:t xml:space="preserve"> et paramétrage initial</w:t>
      </w:r>
      <w:bookmarkEnd w:id="30"/>
      <w:bookmarkEnd w:id="31"/>
    </w:p>
    <w:p w14:paraId="4D384AD1" w14:textId="77777777" w:rsidR="00A85BE9" w:rsidRDefault="00A85BE9" w:rsidP="00A85BE9">
      <w:pPr>
        <w:pStyle w:val="Titre4"/>
      </w:pPr>
      <w:r>
        <w:t xml:space="preserve">Exigences pour l’UO 1 : </w:t>
      </w:r>
    </w:p>
    <w:p w14:paraId="2F182B0C" w14:textId="77777777" w:rsidR="00A85BE9" w:rsidRPr="00A85BE9" w:rsidRDefault="00A85BE9" w:rsidP="00A85BE9">
      <w:pPr>
        <w:rPr>
          <w:lang w:val="fr-BE" w:eastAsia="fr-FR"/>
        </w:rPr>
      </w:pPr>
    </w:p>
    <w:p w14:paraId="66A4C19D" w14:textId="77777777" w:rsidR="00C401F5" w:rsidRDefault="00C401F5" w:rsidP="00C401F5">
      <w:pPr>
        <w:spacing w:before="100" w:beforeAutospacing="1" w:after="100" w:afterAutospacing="1" w:line="240" w:lineRule="auto"/>
        <w:jc w:val="left"/>
        <w:rPr>
          <w:rFonts w:eastAsia="Garamond" w:cs="Arial"/>
          <w:szCs w:val="18"/>
          <w:lang w:val="fr-BE" w:eastAsia="fr-FR"/>
        </w:rPr>
      </w:pPr>
      <w:r w:rsidRPr="00CC697E">
        <w:rPr>
          <w:rFonts w:eastAsia="Garamond" w:cs="Arial"/>
          <w:szCs w:val="18"/>
          <w:lang w:val="fr-BE" w:eastAsia="fr-FR"/>
        </w:rPr>
        <w:t>Le titulaire devra proposer une méthodologie et une organisation adaptées au périmètre du marché afin de garantir une mise en œuvre simple, rapide et opérationnelle.</w:t>
      </w:r>
    </w:p>
    <w:p w14:paraId="3CD86A53" w14:textId="77777777" w:rsidR="004D2A86" w:rsidRPr="004D2A86" w:rsidRDefault="004D2A86" w:rsidP="00A55CCE">
      <w:r w:rsidRPr="004D2A86">
        <w:t>Cette unité d'œuvre couvre l'ensemble des prestations nécessaires à la mise en service opérationnelle du progiciel SSE en mode SaaS.</w:t>
      </w:r>
    </w:p>
    <w:p w14:paraId="5573CB17" w14:textId="77777777" w:rsidR="004D2A86" w:rsidRPr="004D2A86" w:rsidRDefault="004D2A86" w:rsidP="00A55CCE">
      <w:r w:rsidRPr="004D2A86">
        <w:t>Elle comprend notamment :</w:t>
      </w:r>
    </w:p>
    <w:p w14:paraId="5643227F" w14:textId="77777777" w:rsidR="004D2A86" w:rsidRPr="004D2A86" w:rsidRDefault="004D2A86" w:rsidP="00AE17DC">
      <w:pPr>
        <w:pStyle w:val="Paragraphedeliste"/>
      </w:pPr>
      <w:r w:rsidRPr="004D2A86">
        <w:t xml:space="preserve">l'installation et l'activation des environnements ; </w:t>
      </w:r>
    </w:p>
    <w:p w14:paraId="688F469D" w14:textId="77777777" w:rsidR="004D2A86" w:rsidRPr="004D2A86" w:rsidRDefault="004D2A86" w:rsidP="00AE17DC">
      <w:pPr>
        <w:pStyle w:val="Paragraphedeliste"/>
      </w:pPr>
      <w:r w:rsidRPr="004D2A86">
        <w:t xml:space="preserve">le paramétrage initial de la solution ; </w:t>
      </w:r>
    </w:p>
    <w:p w14:paraId="5B94E520" w14:textId="77777777" w:rsidR="004D2A86" w:rsidRPr="004D2A86" w:rsidRDefault="004D2A86" w:rsidP="00AE17DC">
      <w:pPr>
        <w:pStyle w:val="Paragraphedeliste"/>
      </w:pPr>
      <w:r w:rsidRPr="004D2A86">
        <w:t xml:space="preserve">la configuration des droits d'accès ; </w:t>
      </w:r>
    </w:p>
    <w:p w14:paraId="7A26F2A2" w14:textId="77777777" w:rsidR="004D2A86" w:rsidRPr="004D2A86" w:rsidRDefault="004D2A86" w:rsidP="00AE17DC">
      <w:pPr>
        <w:pStyle w:val="Paragraphedeliste"/>
      </w:pPr>
      <w:r w:rsidRPr="004D2A86">
        <w:t xml:space="preserve">la création des référentiels ; </w:t>
      </w:r>
    </w:p>
    <w:p w14:paraId="43373447" w14:textId="77777777" w:rsidR="004D2A86" w:rsidRPr="004D2A86" w:rsidRDefault="004D2A86" w:rsidP="00AE17DC">
      <w:pPr>
        <w:pStyle w:val="Paragraphedeliste"/>
      </w:pPr>
      <w:r w:rsidRPr="004D2A86">
        <w:t xml:space="preserve">la reprise éventuelle des données ; </w:t>
      </w:r>
    </w:p>
    <w:p w14:paraId="37DD5259" w14:textId="77777777" w:rsidR="004D2A86" w:rsidRPr="004D2A86" w:rsidRDefault="004D2A86" w:rsidP="00AE17DC">
      <w:pPr>
        <w:pStyle w:val="Paragraphedeliste"/>
      </w:pPr>
      <w:r w:rsidRPr="004D2A86">
        <w:t xml:space="preserve">les tests de bon fonctionnement ; </w:t>
      </w:r>
    </w:p>
    <w:p w14:paraId="40ACEFE8" w14:textId="77777777" w:rsidR="004D2A86" w:rsidRPr="004D2A86" w:rsidRDefault="004D2A86" w:rsidP="00AE17DC">
      <w:pPr>
        <w:pStyle w:val="Paragraphedeliste"/>
      </w:pPr>
      <w:r w:rsidRPr="004D2A86">
        <w:t xml:space="preserve">l'accompagnement au démarrage. </w:t>
      </w:r>
    </w:p>
    <w:p w14:paraId="6903F202" w14:textId="7130C95C" w:rsidR="004D2A86" w:rsidRDefault="004D2A86" w:rsidP="00AE17DC">
      <w:r w:rsidRPr="004D2A86">
        <w:lastRenderedPageBreak/>
        <w:t>Le titulaire est tenu à une obligation de résultat concernant la mise en production du progiciel conformément aux besoins exprimés par l'acheteur.</w:t>
      </w:r>
    </w:p>
    <w:p w14:paraId="2C094AD5" w14:textId="069DA65D" w:rsidR="0077300A" w:rsidRPr="00E04293" w:rsidRDefault="0077300A" w:rsidP="00AE17DC">
      <w:r w:rsidRPr="00E04293">
        <w:t>Cette prestation concerne les activités de paramétrage et de développement, avant et après mise en production, en particulier pour prendre en compte certaines adaptations métier.</w:t>
      </w:r>
    </w:p>
    <w:p w14:paraId="7B889CE0" w14:textId="77777777" w:rsidR="0077300A" w:rsidRPr="00E04293" w:rsidRDefault="0077300A" w:rsidP="00AE17DC">
      <w:r w:rsidRPr="00E04293">
        <w:t>Les livrables attendus sont :</w:t>
      </w:r>
    </w:p>
    <w:p w14:paraId="42F732DD" w14:textId="77777777" w:rsidR="0077300A" w:rsidRPr="00AE17DC" w:rsidRDefault="0077300A" w:rsidP="00AE17DC">
      <w:pPr>
        <w:pStyle w:val="Paragraphedeliste"/>
      </w:pPr>
      <w:r w:rsidRPr="00AE17DC">
        <w:t>les spécifications détaillées des développements réalisés ;</w:t>
      </w:r>
    </w:p>
    <w:p w14:paraId="20671AEF" w14:textId="77777777" w:rsidR="0077300A" w:rsidRPr="00AE17DC" w:rsidRDefault="0077300A" w:rsidP="00AE17DC">
      <w:pPr>
        <w:pStyle w:val="Paragraphedeliste"/>
      </w:pPr>
      <w:r w:rsidRPr="00AE17DC">
        <w:t>les modules paramétrés et développés ;</w:t>
      </w:r>
    </w:p>
    <w:p w14:paraId="2E8103B7" w14:textId="77777777" w:rsidR="0077300A" w:rsidRPr="00E04293" w:rsidRDefault="0077300A" w:rsidP="002339A3">
      <w:pPr>
        <w:pStyle w:val="Paragraphedeliste"/>
      </w:pPr>
      <w:r w:rsidRPr="00E04293">
        <w:t>la documentation (installation, exploitation, paramétrage, configuration, manuel utilisateur).</w:t>
      </w:r>
    </w:p>
    <w:p w14:paraId="2678427F" w14:textId="77777777" w:rsidR="0077300A" w:rsidRPr="00E04293" w:rsidRDefault="0077300A" w:rsidP="00AE17DC">
      <w:r w:rsidRPr="00E04293">
        <w:t>Les livrables demandés seront en langue française et sous format électronique. Le candidat précisera dans son offre le coût pour le paramétrage de la solution et pour les éventuels développements complémentaires par rapport aux exigences définies dans le présent cahier des charges.</w:t>
      </w:r>
    </w:p>
    <w:p w14:paraId="5CA11E03" w14:textId="1317F1EB" w:rsidR="0077300A" w:rsidRPr="00126958" w:rsidRDefault="0077300A" w:rsidP="00AE17DC">
      <w:r w:rsidRPr="00E04293">
        <w:t>Il s’agit de prendre en compte les activités d’étude technique et de réalisation pour chaque module ou workflow.</w:t>
      </w:r>
    </w:p>
    <w:p w14:paraId="51202246" w14:textId="77777777" w:rsidR="00C401F5" w:rsidRPr="00CC697E" w:rsidRDefault="00C401F5" w:rsidP="00AE17DC">
      <w:pPr>
        <w:pStyle w:val="Titre4"/>
        <w:rPr>
          <w:rFonts w:eastAsia="Garamond"/>
          <w:lang w:val="fr-BE"/>
        </w:rPr>
      </w:pPr>
      <w:r w:rsidRPr="00CC697E">
        <w:rPr>
          <w:rFonts w:eastAsia="Garamond"/>
          <w:lang w:val="fr-BE"/>
        </w:rPr>
        <w:t>Équipe projet du titulaire :</w:t>
      </w:r>
    </w:p>
    <w:p w14:paraId="58CFB038" w14:textId="77777777" w:rsidR="00C401F5" w:rsidRDefault="00C401F5" w:rsidP="00C401F5">
      <w:pPr>
        <w:spacing w:before="100" w:beforeAutospacing="1" w:after="100" w:afterAutospacing="1" w:line="240" w:lineRule="auto"/>
        <w:jc w:val="left"/>
        <w:rPr>
          <w:rFonts w:eastAsia="Garamond" w:cs="Arial"/>
          <w:szCs w:val="18"/>
          <w:lang w:val="fr-BE" w:eastAsia="fr-FR"/>
        </w:rPr>
      </w:pPr>
      <w:r w:rsidRPr="00CC697E">
        <w:rPr>
          <w:rFonts w:eastAsia="Garamond" w:cs="Arial"/>
          <w:szCs w:val="18"/>
          <w:lang w:val="fr-BE" w:eastAsia="fr-FR"/>
        </w:rPr>
        <w:t>Le titulaire devra mobiliser les compétences nécessaires à la bonne réalisation des prestations.</w:t>
      </w:r>
    </w:p>
    <w:p w14:paraId="341E6B92" w14:textId="1057A66C" w:rsidR="00B258F0" w:rsidRDefault="00C401F5" w:rsidP="002339A3">
      <w:pPr>
        <w:pStyle w:val="Paragraphedebase"/>
        <w:jc w:val="left"/>
      </w:pPr>
      <w:r w:rsidRPr="00CC697E">
        <w:t>L’équipe mobilisée devra notamment permettre :</w:t>
      </w:r>
      <w:r w:rsidRPr="00CC697E">
        <w:br/>
      </w:r>
      <w:r w:rsidRPr="002339A3">
        <w:rPr>
          <w:rStyle w:val="ParagraphedelisteCar"/>
        </w:rPr>
        <w:t>• L’accompagnement fonctionnel du Port</w:t>
      </w:r>
      <w:r w:rsidR="002339A3">
        <w:rPr>
          <w:rStyle w:val="ParagraphedelisteCar"/>
        </w:rPr>
        <w:t>,</w:t>
      </w:r>
      <w:r w:rsidRPr="002339A3">
        <w:rPr>
          <w:rStyle w:val="ParagraphedelisteCar"/>
        </w:rPr>
        <w:br/>
      </w:r>
      <w:r w:rsidRPr="00CC697E">
        <w:t>• Le paramétrage et la configuration de la solution</w:t>
      </w:r>
      <w:r w:rsidR="002339A3">
        <w:t>,</w:t>
      </w:r>
      <w:r w:rsidRPr="00CC697E">
        <w:br/>
        <w:t>• L’assistance à la mise en service et au démarrage.</w:t>
      </w:r>
    </w:p>
    <w:p w14:paraId="76432173" w14:textId="77777777" w:rsidR="00DE194E" w:rsidRDefault="00DE194E" w:rsidP="00DE194E">
      <w:pPr>
        <w:pStyle w:val="Paragraphedebase"/>
        <w:numPr>
          <w:ilvl w:val="0"/>
          <w:numId w:val="0"/>
        </w:numPr>
        <w:ind w:left="-774"/>
        <w:jc w:val="left"/>
      </w:pPr>
    </w:p>
    <w:p w14:paraId="17A441B7" w14:textId="77777777" w:rsidR="00B258F0" w:rsidRPr="00B258F0" w:rsidRDefault="00B258F0" w:rsidP="00FA11FF">
      <w:pPr>
        <w:ind w:left="0"/>
      </w:pPr>
    </w:p>
    <w:p w14:paraId="07E964F0" w14:textId="65D27BA5" w:rsidR="006212C9" w:rsidRDefault="006212C9" w:rsidP="00AE17DC">
      <w:pPr>
        <w:pStyle w:val="Titre4"/>
        <w:rPr>
          <w:rFonts w:eastAsia="Garamond"/>
          <w:lang w:val="fr-BE"/>
        </w:rPr>
      </w:pPr>
      <w:proofErr w:type="spellStart"/>
      <w:r>
        <w:rPr>
          <w:rFonts w:eastAsia="Garamond"/>
          <w:lang w:val="fr-BE"/>
        </w:rPr>
        <w:t>Criniflex</w:t>
      </w:r>
      <w:proofErr w:type="spellEnd"/>
      <w:r>
        <w:rPr>
          <w:rFonts w:eastAsia="Garamond"/>
          <w:lang w:val="fr-BE"/>
        </w:rPr>
        <w:t xml:space="preserve"> UO 1 : </w:t>
      </w:r>
    </w:p>
    <w:p w14:paraId="4A958AEB" w14:textId="77777777" w:rsidR="0032004E" w:rsidRDefault="0032004E" w:rsidP="0032004E">
      <w:pPr>
        <w:rPr>
          <w:lang w:val="fr-BE" w:eastAsia="fr-FR"/>
        </w:rPr>
      </w:pPr>
    </w:p>
    <w:tbl>
      <w:tblPr>
        <w:tblW w:w="10916" w:type="dxa"/>
        <w:tblInd w:w="-1985" w:type="dxa"/>
        <w:tblCellMar>
          <w:left w:w="70" w:type="dxa"/>
          <w:right w:w="70" w:type="dxa"/>
        </w:tblCellMar>
        <w:tblLook w:val="04A0" w:firstRow="1" w:lastRow="0" w:firstColumn="1" w:lastColumn="0" w:noHBand="0" w:noVBand="1"/>
      </w:tblPr>
      <w:tblGrid>
        <w:gridCol w:w="709"/>
        <w:gridCol w:w="2258"/>
        <w:gridCol w:w="2496"/>
        <w:gridCol w:w="1190"/>
        <w:gridCol w:w="1562"/>
        <w:gridCol w:w="1141"/>
        <w:gridCol w:w="1560"/>
      </w:tblGrid>
      <w:tr w:rsidR="0032004E" w:rsidRPr="0032004E" w14:paraId="5F5FC6B0" w14:textId="77777777" w:rsidTr="0032004E">
        <w:trPr>
          <w:trHeight w:val="330"/>
        </w:trPr>
        <w:tc>
          <w:tcPr>
            <w:tcW w:w="709" w:type="dxa"/>
            <w:tcBorders>
              <w:top w:val="nil"/>
              <w:left w:val="nil"/>
              <w:bottom w:val="nil"/>
              <w:right w:val="nil"/>
            </w:tcBorders>
            <w:noWrap/>
            <w:vAlign w:val="bottom"/>
            <w:hideMark/>
          </w:tcPr>
          <w:p w14:paraId="7971BB08" w14:textId="77777777" w:rsidR="0032004E" w:rsidRPr="0032004E" w:rsidRDefault="0032004E" w:rsidP="0032004E">
            <w:pPr>
              <w:spacing w:after="0" w:line="240" w:lineRule="auto"/>
              <w:ind w:left="0"/>
              <w:jc w:val="left"/>
              <w:rPr>
                <w:rFonts w:ascii="Times New Roman" w:eastAsia="Times New Roman" w:hAnsi="Times New Roman" w:cs="Times New Roman"/>
                <w:sz w:val="24"/>
                <w:szCs w:val="24"/>
                <w:lang w:eastAsia="fr-FR"/>
              </w:rPr>
            </w:pPr>
          </w:p>
        </w:tc>
        <w:tc>
          <w:tcPr>
            <w:tcW w:w="2261" w:type="dxa"/>
            <w:vMerge w:val="restart"/>
            <w:tcBorders>
              <w:top w:val="single" w:sz="8" w:space="0" w:color="auto"/>
              <w:left w:val="single" w:sz="8" w:space="0" w:color="auto"/>
              <w:bottom w:val="single" w:sz="8" w:space="0" w:color="auto"/>
              <w:right w:val="single" w:sz="8" w:space="0" w:color="auto"/>
            </w:tcBorders>
            <w:vAlign w:val="center"/>
            <w:hideMark/>
          </w:tcPr>
          <w:p w14:paraId="1B21209D"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Exigences</w:t>
            </w:r>
          </w:p>
        </w:tc>
        <w:tc>
          <w:tcPr>
            <w:tcW w:w="2500" w:type="dxa"/>
            <w:vMerge w:val="restart"/>
            <w:tcBorders>
              <w:top w:val="single" w:sz="8" w:space="0" w:color="auto"/>
              <w:left w:val="single" w:sz="8" w:space="0" w:color="auto"/>
              <w:bottom w:val="single" w:sz="8" w:space="0" w:color="auto"/>
              <w:right w:val="single" w:sz="8" w:space="0" w:color="auto"/>
            </w:tcBorders>
            <w:vAlign w:val="center"/>
            <w:hideMark/>
          </w:tcPr>
          <w:p w14:paraId="60ECE081"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Critères d'exigences</w:t>
            </w:r>
          </w:p>
        </w:tc>
        <w:tc>
          <w:tcPr>
            <w:tcW w:w="1190" w:type="dxa"/>
            <w:vMerge w:val="restart"/>
            <w:tcBorders>
              <w:top w:val="single" w:sz="8" w:space="0" w:color="auto"/>
              <w:left w:val="single" w:sz="8" w:space="0" w:color="auto"/>
              <w:bottom w:val="single" w:sz="8" w:space="0" w:color="auto"/>
              <w:right w:val="single" w:sz="8" w:space="0" w:color="auto"/>
            </w:tcBorders>
            <w:noWrap/>
            <w:vAlign w:val="center"/>
            <w:hideMark/>
          </w:tcPr>
          <w:p w14:paraId="7A6D9AEA"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Niveaux</w:t>
            </w:r>
          </w:p>
        </w:tc>
        <w:tc>
          <w:tcPr>
            <w:tcW w:w="1562" w:type="dxa"/>
            <w:vMerge w:val="restart"/>
            <w:tcBorders>
              <w:top w:val="single" w:sz="8" w:space="0" w:color="auto"/>
              <w:left w:val="single" w:sz="8" w:space="0" w:color="auto"/>
              <w:bottom w:val="single" w:sz="8" w:space="0" w:color="auto"/>
              <w:right w:val="single" w:sz="8" w:space="0" w:color="auto"/>
            </w:tcBorders>
            <w:vAlign w:val="center"/>
            <w:hideMark/>
          </w:tcPr>
          <w:p w14:paraId="59DCEBFB"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Variante</w:t>
            </w:r>
          </w:p>
        </w:tc>
        <w:tc>
          <w:tcPr>
            <w:tcW w:w="1134" w:type="dxa"/>
            <w:tcBorders>
              <w:top w:val="single" w:sz="8" w:space="0" w:color="auto"/>
              <w:left w:val="nil"/>
              <w:bottom w:val="nil"/>
              <w:right w:val="single" w:sz="8" w:space="0" w:color="auto"/>
            </w:tcBorders>
            <w:vAlign w:val="center"/>
            <w:hideMark/>
          </w:tcPr>
          <w:p w14:paraId="0B55E875"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 xml:space="preserve">Négociable </w:t>
            </w:r>
          </w:p>
        </w:tc>
        <w:tc>
          <w:tcPr>
            <w:tcW w:w="1560" w:type="dxa"/>
            <w:vMerge w:val="restart"/>
            <w:tcBorders>
              <w:top w:val="single" w:sz="8" w:space="0" w:color="auto"/>
              <w:left w:val="single" w:sz="8" w:space="0" w:color="auto"/>
              <w:bottom w:val="single" w:sz="8" w:space="0" w:color="auto"/>
              <w:right w:val="single" w:sz="8" w:space="0" w:color="auto"/>
            </w:tcBorders>
            <w:vAlign w:val="center"/>
            <w:hideMark/>
          </w:tcPr>
          <w:p w14:paraId="79C39609"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 xml:space="preserve">Améliorable </w:t>
            </w:r>
          </w:p>
        </w:tc>
      </w:tr>
      <w:tr w:rsidR="0032004E" w:rsidRPr="0032004E" w14:paraId="61C37F8B" w14:textId="77777777" w:rsidTr="0032004E">
        <w:trPr>
          <w:trHeight w:val="330"/>
        </w:trPr>
        <w:tc>
          <w:tcPr>
            <w:tcW w:w="709" w:type="dxa"/>
            <w:tcBorders>
              <w:top w:val="nil"/>
              <w:left w:val="nil"/>
              <w:bottom w:val="nil"/>
              <w:right w:val="nil"/>
            </w:tcBorders>
            <w:noWrap/>
            <w:vAlign w:val="bottom"/>
            <w:hideMark/>
          </w:tcPr>
          <w:p w14:paraId="78562BAB" w14:textId="77777777" w:rsidR="0032004E" w:rsidRPr="0032004E" w:rsidRDefault="0032004E" w:rsidP="0032004E">
            <w:pPr>
              <w:spacing w:after="0" w:line="240" w:lineRule="auto"/>
              <w:ind w:left="0"/>
              <w:jc w:val="center"/>
              <w:rPr>
                <w:rFonts w:ascii="Aptos Narrow" w:eastAsia="Times New Roman" w:hAnsi="Aptos Narrow" w:cs="Times New Roman"/>
                <w:color w:val="000000"/>
                <w:sz w:val="24"/>
                <w:szCs w:val="24"/>
                <w:lang w:eastAsia="fr-FR"/>
              </w:rPr>
            </w:pPr>
          </w:p>
        </w:tc>
        <w:tc>
          <w:tcPr>
            <w:tcW w:w="2261" w:type="dxa"/>
            <w:vMerge/>
            <w:tcBorders>
              <w:top w:val="single" w:sz="8" w:space="0" w:color="auto"/>
              <w:left w:val="single" w:sz="8" w:space="0" w:color="auto"/>
              <w:bottom w:val="single" w:sz="8" w:space="0" w:color="auto"/>
              <w:right w:val="single" w:sz="8" w:space="0" w:color="auto"/>
            </w:tcBorders>
            <w:vAlign w:val="center"/>
            <w:hideMark/>
          </w:tcPr>
          <w:p w14:paraId="1CD6483E" w14:textId="77777777" w:rsidR="0032004E" w:rsidRPr="0032004E" w:rsidRDefault="0032004E" w:rsidP="0032004E">
            <w:pPr>
              <w:spacing w:after="0" w:line="240" w:lineRule="auto"/>
              <w:ind w:left="0"/>
              <w:jc w:val="left"/>
              <w:rPr>
                <w:rFonts w:ascii="Aptos Narrow" w:eastAsia="Times New Roman" w:hAnsi="Aptos Narrow" w:cs="Times New Roman"/>
                <w:color w:val="000000"/>
                <w:sz w:val="24"/>
                <w:szCs w:val="24"/>
                <w:lang w:eastAsia="fr-FR"/>
              </w:rPr>
            </w:pPr>
          </w:p>
        </w:tc>
        <w:tc>
          <w:tcPr>
            <w:tcW w:w="2500" w:type="dxa"/>
            <w:vMerge/>
            <w:tcBorders>
              <w:top w:val="single" w:sz="8" w:space="0" w:color="auto"/>
              <w:left w:val="single" w:sz="8" w:space="0" w:color="auto"/>
              <w:bottom w:val="single" w:sz="8" w:space="0" w:color="auto"/>
              <w:right w:val="single" w:sz="8" w:space="0" w:color="auto"/>
            </w:tcBorders>
            <w:vAlign w:val="center"/>
            <w:hideMark/>
          </w:tcPr>
          <w:p w14:paraId="639E3595" w14:textId="77777777" w:rsidR="0032004E" w:rsidRPr="0032004E" w:rsidRDefault="0032004E" w:rsidP="0032004E">
            <w:pPr>
              <w:spacing w:after="0" w:line="240" w:lineRule="auto"/>
              <w:ind w:left="0"/>
              <w:jc w:val="left"/>
              <w:rPr>
                <w:rFonts w:ascii="Aptos Narrow" w:eastAsia="Times New Roman" w:hAnsi="Aptos Narrow" w:cs="Times New Roman"/>
                <w:color w:val="000000"/>
                <w:sz w:val="24"/>
                <w:szCs w:val="24"/>
                <w:lang w:eastAsia="fr-FR"/>
              </w:rPr>
            </w:pPr>
          </w:p>
        </w:tc>
        <w:tc>
          <w:tcPr>
            <w:tcW w:w="1190" w:type="dxa"/>
            <w:vMerge/>
            <w:tcBorders>
              <w:top w:val="single" w:sz="8" w:space="0" w:color="auto"/>
              <w:left w:val="single" w:sz="8" w:space="0" w:color="auto"/>
              <w:bottom w:val="single" w:sz="8" w:space="0" w:color="auto"/>
              <w:right w:val="single" w:sz="8" w:space="0" w:color="auto"/>
            </w:tcBorders>
            <w:vAlign w:val="center"/>
            <w:hideMark/>
          </w:tcPr>
          <w:p w14:paraId="477A84C6" w14:textId="77777777" w:rsidR="0032004E" w:rsidRPr="0032004E" w:rsidRDefault="0032004E" w:rsidP="0032004E">
            <w:pPr>
              <w:spacing w:after="0" w:line="240" w:lineRule="auto"/>
              <w:ind w:left="0"/>
              <w:jc w:val="left"/>
              <w:rPr>
                <w:rFonts w:ascii="Aptos Narrow" w:eastAsia="Times New Roman" w:hAnsi="Aptos Narrow" w:cs="Times New Roman"/>
                <w:color w:val="000000"/>
                <w:sz w:val="24"/>
                <w:szCs w:val="24"/>
                <w:lang w:eastAsia="fr-FR"/>
              </w:rPr>
            </w:pPr>
          </w:p>
        </w:tc>
        <w:tc>
          <w:tcPr>
            <w:tcW w:w="1562" w:type="dxa"/>
            <w:vMerge/>
            <w:tcBorders>
              <w:top w:val="single" w:sz="8" w:space="0" w:color="auto"/>
              <w:left w:val="single" w:sz="8" w:space="0" w:color="auto"/>
              <w:bottom w:val="single" w:sz="8" w:space="0" w:color="auto"/>
              <w:right w:val="single" w:sz="8" w:space="0" w:color="auto"/>
            </w:tcBorders>
            <w:vAlign w:val="center"/>
            <w:hideMark/>
          </w:tcPr>
          <w:p w14:paraId="42446C22" w14:textId="77777777" w:rsidR="0032004E" w:rsidRPr="0032004E" w:rsidRDefault="0032004E" w:rsidP="0032004E">
            <w:pPr>
              <w:spacing w:after="0" w:line="240" w:lineRule="auto"/>
              <w:ind w:left="0"/>
              <w:jc w:val="left"/>
              <w:rPr>
                <w:rFonts w:ascii="Aptos Narrow" w:eastAsia="Times New Roman" w:hAnsi="Aptos Narrow" w:cs="Times New Roman"/>
                <w:color w:val="000000"/>
                <w:sz w:val="24"/>
                <w:szCs w:val="24"/>
                <w:lang w:eastAsia="fr-FR"/>
              </w:rPr>
            </w:pPr>
          </w:p>
        </w:tc>
        <w:tc>
          <w:tcPr>
            <w:tcW w:w="1134" w:type="dxa"/>
            <w:tcBorders>
              <w:top w:val="nil"/>
              <w:left w:val="nil"/>
              <w:bottom w:val="single" w:sz="8" w:space="0" w:color="auto"/>
              <w:right w:val="single" w:sz="8" w:space="0" w:color="auto"/>
            </w:tcBorders>
            <w:vAlign w:val="center"/>
            <w:hideMark/>
          </w:tcPr>
          <w:p w14:paraId="55F523C6" w14:textId="77777777" w:rsidR="0032004E" w:rsidRPr="0032004E" w:rsidRDefault="0032004E" w:rsidP="0032004E">
            <w:pPr>
              <w:spacing w:after="0" w:line="240" w:lineRule="auto"/>
              <w:ind w:left="0"/>
              <w:jc w:val="center"/>
              <w:rPr>
                <w:rFonts w:ascii="Aptos Narrow" w:eastAsia="Times New Roman" w:hAnsi="Aptos Narrow" w:cs="Times New Roman"/>
                <w:color w:val="000000"/>
                <w:sz w:val="24"/>
                <w:szCs w:val="24"/>
                <w:lang w:eastAsia="fr-FR"/>
              </w:rPr>
            </w:pPr>
            <w:r w:rsidRPr="0032004E">
              <w:rPr>
                <w:rFonts w:ascii="Aptos Narrow" w:eastAsia="Times New Roman" w:hAnsi="Aptos Narrow" w:cs="Times New Roman"/>
                <w:color w:val="000000"/>
                <w:sz w:val="24"/>
                <w:szCs w:val="24"/>
                <w:lang w:eastAsia="fr-FR"/>
              </w:rPr>
              <w:t>ou pas</w:t>
            </w:r>
          </w:p>
        </w:tc>
        <w:tc>
          <w:tcPr>
            <w:tcW w:w="1560" w:type="dxa"/>
            <w:vMerge/>
            <w:tcBorders>
              <w:top w:val="single" w:sz="8" w:space="0" w:color="auto"/>
              <w:left w:val="single" w:sz="8" w:space="0" w:color="auto"/>
              <w:bottom w:val="single" w:sz="8" w:space="0" w:color="auto"/>
              <w:right w:val="single" w:sz="8" w:space="0" w:color="auto"/>
            </w:tcBorders>
            <w:vAlign w:val="center"/>
            <w:hideMark/>
          </w:tcPr>
          <w:p w14:paraId="386A5173" w14:textId="77777777" w:rsidR="0032004E" w:rsidRPr="0032004E" w:rsidRDefault="0032004E" w:rsidP="0032004E">
            <w:pPr>
              <w:spacing w:after="0" w:line="240" w:lineRule="auto"/>
              <w:ind w:left="0"/>
              <w:jc w:val="left"/>
              <w:rPr>
                <w:rFonts w:ascii="Aptos Narrow" w:eastAsia="Times New Roman" w:hAnsi="Aptos Narrow" w:cs="Times New Roman"/>
                <w:color w:val="000000"/>
                <w:sz w:val="24"/>
                <w:szCs w:val="24"/>
                <w:lang w:eastAsia="fr-FR"/>
              </w:rPr>
            </w:pPr>
          </w:p>
        </w:tc>
      </w:tr>
      <w:tr w:rsidR="0032004E" w:rsidRPr="0032004E" w14:paraId="7288D5F8" w14:textId="77777777" w:rsidTr="0032004E">
        <w:trPr>
          <w:trHeight w:val="2955"/>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2400DE60"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 xml:space="preserve">UO 1 </w:t>
            </w:r>
          </w:p>
        </w:tc>
        <w:tc>
          <w:tcPr>
            <w:tcW w:w="2261" w:type="dxa"/>
            <w:tcBorders>
              <w:top w:val="nil"/>
              <w:left w:val="nil"/>
              <w:bottom w:val="single" w:sz="8" w:space="0" w:color="auto"/>
              <w:right w:val="single" w:sz="8" w:space="0" w:color="auto"/>
            </w:tcBorders>
            <w:vAlign w:val="center"/>
            <w:hideMark/>
          </w:tcPr>
          <w:p w14:paraId="505FCB69" w14:textId="68F1820E" w:rsidR="0032004E" w:rsidRPr="005B1380" w:rsidRDefault="0032004E" w:rsidP="0032004E">
            <w:pPr>
              <w:spacing w:after="0" w:line="240" w:lineRule="auto"/>
              <w:ind w:left="0"/>
              <w:jc w:val="left"/>
              <w:rPr>
                <w:rFonts w:eastAsia="Times New Roman" w:cs="Arial"/>
                <w:b/>
                <w:bCs/>
                <w:color w:val="000000"/>
                <w:szCs w:val="20"/>
                <w:lang w:eastAsia="fr-FR"/>
              </w:rPr>
            </w:pPr>
            <w:r w:rsidRPr="005B1380">
              <w:rPr>
                <w:rFonts w:eastAsia="Times New Roman" w:cs="Arial"/>
                <w:b/>
                <w:bCs/>
                <w:color w:val="000000"/>
                <w:szCs w:val="20"/>
                <w:lang w:eastAsia="fr-FR"/>
              </w:rPr>
              <w:t xml:space="preserve">Assurer </w:t>
            </w:r>
            <w:r w:rsidR="00495A2D" w:rsidRPr="005B1380">
              <w:rPr>
                <w:rFonts w:eastAsia="Times New Roman" w:cs="Arial"/>
                <w:b/>
                <w:bCs/>
                <w:color w:val="000000"/>
                <w:szCs w:val="20"/>
                <w:lang w:eastAsia="fr-FR"/>
              </w:rPr>
              <w:t xml:space="preserve">la </w:t>
            </w:r>
            <w:r w:rsidRPr="005B1380">
              <w:rPr>
                <w:rFonts w:eastAsia="Times New Roman" w:cs="Arial"/>
                <w:b/>
                <w:bCs/>
                <w:color w:val="000000"/>
                <w:szCs w:val="20"/>
                <w:lang w:eastAsia="fr-FR"/>
              </w:rPr>
              <w:t>mise en œuvre</w:t>
            </w:r>
            <w:r w:rsidR="00495A2D" w:rsidRPr="005B1380">
              <w:rPr>
                <w:rFonts w:eastAsia="Times New Roman" w:cs="Arial"/>
                <w:b/>
                <w:bCs/>
                <w:color w:val="000000"/>
                <w:szCs w:val="20"/>
                <w:lang w:eastAsia="fr-FR"/>
              </w:rPr>
              <w:t xml:space="preserve"> du progiciel </w:t>
            </w:r>
            <w:r w:rsidRPr="005B1380">
              <w:rPr>
                <w:rFonts w:eastAsia="Times New Roman" w:cs="Arial"/>
                <w:b/>
                <w:bCs/>
                <w:color w:val="000000"/>
                <w:szCs w:val="20"/>
                <w:lang w:eastAsia="fr-FR"/>
              </w:rPr>
              <w:t>et</w:t>
            </w:r>
            <w:r w:rsidR="00495A2D" w:rsidRPr="005B1380">
              <w:rPr>
                <w:rFonts w:eastAsia="Times New Roman" w:cs="Arial"/>
                <w:b/>
                <w:bCs/>
                <w:color w:val="000000"/>
                <w:szCs w:val="20"/>
                <w:lang w:eastAsia="fr-FR"/>
              </w:rPr>
              <w:t xml:space="preserve"> du</w:t>
            </w:r>
            <w:r w:rsidRPr="005B1380">
              <w:rPr>
                <w:rFonts w:eastAsia="Times New Roman" w:cs="Arial"/>
                <w:b/>
                <w:bCs/>
                <w:color w:val="000000"/>
                <w:szCs w:val="20"/>
                <w:lang w:eastAsia="fr-FR"/>
              </w:rPr>
              <w:t xml:space="preserve"> paramétrage initial</w:t>
            </w:r>
          </w:p>
        </w:tc>
        <w:tc>
          <w:tcPr>
            <w:tcW w:w="2500" w:type="dxa"/>
            <w:tcBorders>
              <w:top w:val="nil"/>
              <w:left w:val="nil"/>
              <w:bottom w:val="single" w:sz="8" w:space="0" w:color="auto"/>
              <w:right w:val="single" w:sz="8" w:space="0" w:color="auto"/>
            </w:tcBorders>
            <w:vAlign w:val="center"/>
            <w:hideMark/>
          </w:tcPr>
          <w:p w14:paraId="060B6060" w14:textId="2D977D39" w:rsidR="0032004E" w:rsidRPr="005B1380" w:rsidRDefault="00A85BE9" w:rsidP="0032004E">
            <w:pPr>
              <w:spacing w:after="0" w:line="240" w:lineRule="auto"/>
              <w:ind w:left="0"/>
              <w:jc w:val="left"/>
              <w:rPr>
                <w:rFonts w:eastAsia="Times New Roman" w:cs="Arial"/>
                <w:color w:val="000000"/>
                <w:szCs w:val="20"/>
                <w:lang w:eastAsia="fr-FR"/>
              </w:rPr>
            </w:pPr>
            <w:r>
              <w:rPr>
                <w:rFonts w:eastAsia="Times New Roman" w:cs="Arial"/>
                <w:color w:val="000000"/>
                <w:szCs w:val="20"/>
                <w:lang w:eastAsia="fr-FR"/>
              </w:rPr>
              <w:t xml:space="preserve">Délai max pour </w:t>
            </w:r>
            <w:r w:rsidR="00B41750">
              <w:rPr>
                <w:rFonts w:eastAsia="Times New Roman" w:cs="Arial"/>
                <w:color w:val="000000"/>
                <w:szCs w:val="20"/>
                <w:lang w:eastAsia="fr-FR"/>
              </w:rPr>
              <w:t>o</w:t>
            </w:r>
            <w:r w:rsidR="0032004E" w:rsidRPr="005B1380">
              <w:rPr>
                <w:rFonts w:eastAsia="Times New Roman" w:cs="Arial"/>
                <w:color w:val="000000"/>
                <w:szCs w:val="20"/>
                <w:lang w:eastAsia="fr-FR"/>
              </w:rPr>
              <w:t>rganiser une réunion de lancement afin de recueillir les besoins détaillés, confirmer le calendrier de déploiement, définir les modalités de suivi du projet.</w:t>
            </w:r>
          </w:p>
        </w:tc>
        <w:tc>
          <w:tcPr>
            <w:tcW w:w="1190" w:type="dxa"/>
            <w:tcBorders>
              <w:top w:val="nil"/>
              <w:left w:val="nil"/>
              <w:bottom w:val="single" w:sz="8" w:space="0" w:color="auto"/>
              <w:right w:val="single" w:sz="8" w:space="0" w:color="auto"/>
            </w:tcBorders>
            <w:noWrap/>
            <w:vAlign w:val="center"/>
            <w:hideMark/>
          </w:tcPr>
          <w:p w14:paraId="7D7D058F" w14:textId="30BD162D" w:rsidR="0032004E" w:rsidRPr="005B1380" w:rsidRDefault="00A85BE9" w:rsidP="0032004E">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15 j</w:t>
            </w:r>
          </w:p>
        </w:tc>
        <w:tc>
          <w:tcPr>
            <w:tcW w:w="1562" w:type="dxa"/>
            <w:tcBorders>
              <w:top w:val="nil"/>
              <w:left w:val="nil"/>
              <w:bottom w:val="single" w:sz="8" w:space="0" w:color="auto"/>
              <w:right w:val="single" w:sz="8" w:space="0" w:color="auto"/>
            </w:tcBorders>
            <w:noWrap/>
            <w:vAlign w:val="center"/>
            <w:hideMark/>
          </w:tcPr>
          <w:p w14:paraId="404B321D"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c>
          <w:tcPr>
            <w:tcW w:w="1134" w:type="dxa"/>
            <w:tcBorders>
              <w:top w:val="nil"/>
              <w:left w:val="nil"/>
              <w:bottom w:val="single" w:sz="8" w:space="0" w:color="auto"/>
              <w:right w:val="single" w:sz="8" w:space="0" w:color="auto"/>
            </w:tcBorders>
            <w:noWrap/>
            <w:vAlign w:val="center"/>
            <w:hideMark/>
          </w:tcPr>
          <w:p w14:paraId="1FCE636B"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c>
          <w:tcPr>
            <w:tcW w:w="1560" w:type="dxa"/>
            <w:tcBorders>
              <w:top w:val="nil"/>
              <w:left w:val="nil"/>
              <w:bottom w:val="single" w:sz="8" w:space="0" w:color="auto"/>
              <w:right w:val="single" w:sz="8" w:space="0" w:color="auto"/>
            </w:tcBorders>
            <w:noWrap/>
            <w:vAlign w:val="center"/>
            <w:hideMark/>
          </w:tcPr>
          <w:p w14:paraId="4BC8D464"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r>
      <w:tr w:rsidR="0032004E" w:rsidRPr="0032004E" w14:paraId="1DFA7D1A" w14:textId="77777777" w:rsidTr="0032004E">
        <w:trPr>
          <w:trHeight w:val="1515"/>
        </w:trPr>
        <w:tc>
          <w:tcPr>
            <w:tcW w:w="709" w:type="dxa"/>
            <w:tcBorders>
              <w:top w:val="nil"/>
              <w:left w:val="single" w:sz="8" w:space="0" w:color="auto"/>
              <w:bottom w:val="single" w:sz="8" w:space="0" w:color="auto"/>
              <w:right w:val="single" w:sz="8" w:space="0" w:color="auto"/>
            </w:tcBorders>
            <w:noWrap/>
            <w:vAlign w:val="center"/>
            <w:hideMark/>
          </w:tcPr>
          <w:p w14:paraId="06857C8A"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 xml:space="preserve">UO 1 </w:t>
            </w:r>
          </w:p>
        </w:tc>
        <w:tc>
          <w:tcPr>
            <w:tcW w:w="2261" w:type="dxa"/>
            <w:tcBorders>
              <w:top w:val="nil"/>
              <w:left w:val="nil"/>
              <w:bottom w:val="single" w:sz="8" w:space="0" w:color="auto"/>
              <w:right w:val="single" w:sz="8" w:space="0" w:color="auto"/>
            </w:tcBorders>
            <w:vAlign w:val="center"/>
            <w:hideMark/>
          </w:tcPr>
          <w:p w14:paraId="4A076DE8" w14:textId="771B2C31" w:rsidR="0032004E" w:rsidRPr="005B1380" w:rsidRDefault="00495A2D" w:rsidP="0032004E">
            <w:pPr>
              <w:spacing w:after="0" w:line="240" w:lineRule="auto"/>
              <w:ind w:left="0"/>
              <w:jc w:val="left"/>
              <w:rPr>
                <w:rFonts w:eastAsia="Times New Roman" w:cs="Arial"/>
                <w:b/>
                <w:bCs/>
                <w:color w:val="000000"/>
                <w:szCs w:val="20"/>
                <w:lang w:eastAsia="fr-FR"/>
              </w:rPr>
            </w:pPr>
            <w:r w:rsidRPr="005B1380">
              <w:rPr>
                <w:rFonts w:eastAsia="Times New Roman" w:cs="Arial"/>
                <w:b/>
                <w:bCs/>
                <w:color w:val="000000"/>
                <w:szCs w:val="20"/>
                <w:lang w:eastAsia="fr-FR"/>
              </w:rPr>
              <w:t>Assurer la mise en œuvre du progiciel et du paramétrage initial</w:t>
            </w:r>
          </w:p>
        </w:tc>
        <w:tc>
          <w:tcPr>
            <w:tcW w:w="2500" w:type="dxa"/>
            <w:tcBorders>
              <w:top w:val="nil"/>
              <w:left w:val="nil"/>
              <w:bottom w:val="single" w:sz="8" w:space="0" w:color="auto"/>
              <w:right w:val="single" w:sz="8" w:space="0" w:color="auto"/>
            </w:tcBorders>
            <w:vAlign w:val="center"/>
            <w:hideMark/>
          </w:tcPr>
          <w:p w14:paraId="1A104AD4" w14:textId="77777777" w:rsidR="0032004E" w:rsidRPr="005B1380" w:rsidRDefault="0032004E" w:rsidP="0032004E">
            <w:pPr>
              <w:spacing w:after="0" w:line="240" w:lineRule="auto"/>
              <w:ind w:left="0"/>
              <w:jc w:val="left"/>
              <w:rPr>
                <w:rFonts w:eastAsia="Times New Roman" w:cs="Arial"/>
                <w:color w:val="000000"/>
                <w:szCs w:val="20"/>
                <w:lang w:eastAsia="fr-FR"/>
              </w:rPr>
            </w:pPr>
            <w:r w:rsidRPr="005B1380">
              <w:rPr>
                <w:rFonts w:eastAsia="Times New Roman" w:cs="Arial"/>
                <w:color w:val="000000"/>
                <w:szCs w:val="20"/>
                <w:lang w:eastAsia="fr-FR"/>
              </w:rPr>
              <w:t>Assurer un paramétrage conforme aux besoins exprimés</w:t>
            </w:r>
          </w:p>
        </w:tc>
        <w:tc>
          <w:tcPr>
            <w:tcW w:w="1190" w:type="dxa"/>
            <w:tcBorders>
              <w:top w:val="nil"/>
              <w:left w:val="nil"/>
              <w:bottom w:val="single" w:sz="8" w:space="0" w:color="auto"/>
              <w:right w:val="single" w:sz="8" w:space="0" w:color="auto"/>
            </w:tcBorders>
            <w:noWrap/>
            <w:vAlign w:val="center"/>
            <w:hideMark/>
          </w:tcPr>
          <w:p w14:paraId="7E136FEB"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100%</w:t>
            </w:r>
          </w:p>
        </w:tc>
        <w:tc>
          <w:tcPr>
            <w:tcW w:w="1562" w:type="dxa"/>
            <w:tcBorders>
              <w:top w:val="nil"/>
              <w:left w:val="nil"/>
              <w:bottom w:val="single" w:sz="8" w:space="0" w:color="auto"/>
              <w:right w:val="single" w:sz="8" w:space="0" w:color="auto"/>
            </w:tcBorders>
            <w:noWrap/>
            <w:vAlign w:val="center"/>
            <w:hideMark/>
          </w:tcPr>
          <w:p w14:paraId="4AB98075"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c>
          <w:tcPr>
            <w:tcW w:w="1134" w:type="dxa"/>
            <w:tcBorders>
              <w:top w:val="nil"/>
              <w:left w:val="nil"/>
              <w:bottom w:val="single" w:sz="8" w:space="0" w:color="auto"/>
              <w:right w:val="single" w:sz="8" w:space="0" w:color="auto"/>
            </w:tcBorders>
            <w:noWrap/>
            <w:vAlign w:val="center"/>
            <w:hideMark/>
          </w:tcPr>
          <w:p w14:paraId="4981EC88"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c>
          <w:tcPr>
            <w:tcW w:w="1560" w:type="dxa"/>
            <w:tcBorders>
              <w:top w:val="nil"/>
              <w:left w:val="nil"/>
              <w:bottom w:val="single" w:sz="8" w:space="0" w:color="auto"/>
              <w:right w:val="single" w:sz="8" w:space="0" w:color="auto"/>
            </w:tcBorders>
            <w:noWrap/>
            <w:vAlign w:val="center"/>
            <w:hideMark/>
          </w:tcPr>
          <w:p w14:paraId="185C0A0E"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r>
      <w:tr w:rsidR="0032004E" w:rsidRPr="0032004E" w14:paraId="5DDCABDC" w14:textId="77777777" w:rsidTr="0032004E">
        <w:trPr>
          <w:trHeight w:val="1770"/>
        </w:trPr>
        <w:tc>
          <w:tcPr>
            <w:tcW w:w="709" w:type="dxa"/>
            <w:tcBorders>
              <w:top w:val="nil"/>
              <w:left w:val="single" w:sz="8" w:space="0" w:color="auto"/>
              <w:bottom w:val="single" w:sz="8" w:space="0" w:color="auto"/>
              <w:right w:val="single" w:sz="8" w:space="0" w:color="auto"/>
            </w:tcBorders>
            <w:noWrap/>
            <w:vAlign w:val="center"/>
            <w:hideMark/>
          </w:tcPr>
          <w:p w14:paraId="2D9E02E6"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lastRenderedPageBreak/>
              <w:t>UO1</w:t>
            </w:r>
          </w:p>
        </w:tc>
        <w:tc>
          <w:tcPr>
            <w:tcW w:w="2261" w:type="dxa"/>
            <w:tcBorders>
              <w:top w:val="nil"/>
              <w:left w:val="nil"/>
              <w:bottom w:val="single" w:sz="8" w:space="0" w:color="auto"/>
              <w:right w:val="single" w:sz="8" w:space="0" w:color="auto"/>
            </w:tcBorders>
            <w:vAlign w:val="center"/>
            <w:hideMark/>
          </w:tcPr>
          <w:p w14:paraId="21E1EABA" w14:textId="277C5284" w:rsidR="0032004E" w:rsidRPr="005B1380" w:rsidRDefault="00495A2D" w:rsidP="0032004E">
            <w:pPr>
              <w:spacing w:after="0" w:line="240" w:lineRule="auto"/>
              <w:ind w:left="0"/>
              <w:jc w:val="left"/>
              <w:rPr>
                <w:rFonts w:eastAsia="Times New Roman" w:cs="Arial"/>
                <w:b/>
                <w:bCs/>
                <w:color w:val="000000"/>
                <w:szCs w:val="20"/>
                <w:lang w:eastAsia="fr-FR"/>
              </w:rPr>
            </w:pPr>
            <w:r w:rsidRPr="005B1380">
              <w:rPr>
                <w:rFonts w:eastAsia="Times New Roman" w:cs="Arial"/>
                <w:b/>
                <w:bCs/>
                <w:color w:val="000000"/>
                <w:szCs w:val="20"/>
                <w:lang w:eastAsia="fr-FR"/>
              </w:rPr>
              <w:t>Assurer la mise en œuvre du progiciel et du paramétrage initial</w:t>
            </w:r>
          </w:p>
        </w:tc>
        <w:tc>
          <w:tcPr>
            <w:tcW w:w="2500" w:type="dxa"/>
            <w:tcBorders>
              <w:top w:val="nil"/>
              <w:left w:val="nil"/>
              <w:bottom w:val="single" w:sz="8" w:space="0" w:color="auto"/>
              <w:right w:val="single" w:sz="8" w:space="0" w:color="auto"/>
            </w:tcBorders>
            <w:vAlign w:val="center"/>
            <w:hideMark/>
          </w:tcPr>
          <w:p w14:paraId="72F6ABBF" w14:textId="1612EFC7" w:rsidR="0032004E" w:rsidRPr="005B1380" w:rsidRDefault="00A85BE9" w:rsidP="0032004E">
            <w:pPr>
              <w:spacing w:after="0" w:line="240" w:lineRule="auto"/>
              <w:ind w:left="0"/>
              <w:jc w:val="left"/>
              <w:rPr>
                <w:rFonts w:eastAsia="Times New Roman" w:cs="Arial"/>
                <w:color w:val="000000"/>
                <w:szCs w:val="20"/>
                <w:lang w:eastAsia="fr-FR"/>
              </w:rPr>
            </w:pPr>
            <w:r>
              <w:rPr>
                <w:rFonts w:eastAsia="Times New Roman" w:cs="Arial"/>
                <w:color w:val="000000"/>
                <w:szCs w:val="20"/>
                <w:lang w:eastAsia="fr-FR"/>
              </w:rPr>
              <w:t>Délai général de réalisation après</w:t>
            </w:r>
            <w:r w:rsidR="0032004E" w:rsidRPr="005B1380">
              <w:rPr>
                <w:rFonts w:eastAsia="Times New Roman" w:cs="Arial"/>
                <w:color w:val="000000"/>
                <w:szCs w:val="20"/>
                <w:lang w:eastAsia="fr-FR"/>
              </w:rPr>
              <w:t xml:space="preserve"> tests fonctionnels concluants</w:t>
            </w:r>
          </w:p>
        </w:tc>
        <w:tc>
          <w:tcPr>
            <w:tcW w:w="1190" w:type="dxa"/>
            <w:tcBorders>
              <w:top w:val="nil"/>
              <w:left w:val="nil"/>
              <w:bottom w:val="single" w:sz="8" w:space="0" w:color="auto"/>
              <w:right w:val="single" w:sz="8" w:space="0" w:color="auto"/>
            </w:tcBorders>
            <w:noWrap/>
            <w:vAlign w:val="center"/>
            <w:hideMark/>
          </w:tcPr>
          <w:p w14:paraId="7C27B7D8"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100%</w:t>
            </w:r>
          </w:p>
        </w:tc>
        <w:tc>
          <w:tcPr>
            <w:tcW w:w="1562" w:type="dxa"/>
            <w:tcBorders>
              <w:top w:val="nil"/>
              <w:left w:val="nil"/>
              <w:bottom w:val="single" w:sz="8" w:space="0" w:color="auto"/>
              <w:right w:val="single" w:sz="8" w:space="0" w:color="auto"/>
            </w:tcBorders>
            <w:noWrap/>
            <w:vAlign w:val="center"/>
            <w:hideMark/>
          </w:tcPr>
          <w:p w14:paraId="1AC4C43F"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c>
          <w:tcPr>
            <w:tcW w:w="1134" w:type="dxa"/>
            <w:tcBorders>
              <w:top w:val="nil"/>
              <w:left w:val="nil"/>
              <w:bottom w:val="single" w:sz="8" w:space="0" w:color="auto"/>
              <w:right w:val="single" w:sz="8" w:space="0" w:color="auto"/>
            </w:tcBorders>
            <w:noWrap/>
            <w:vAlign w:val="center"/>
            <w:hideMark/>
          </w:tcPr>
          <w:p w14:paraId="09A95239"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c>
          <w:tcPr>
            <w:tcW w:w="1560" w:type="dxa"/>
            <w:tcBorders>
              <w:top w:val="nil"/>
              <w:left w:val="nil"/>
              <w:bottom w:val="single" w:sz="8" w:space="0" w:color="auto"/>
              <w:right w:val="single" w:sz="8" w:space="0" w:color="auto"/>
            </w:tcBorders>
            <w:noWrap/>
            <w:vAlign w:val="center"/>
            <w:hideMark/>
          </w:tcPr>
          <w:p w14:paraId="3FC40410" w14:textId="77777777" w:rsidR="0032004E" w:rsidRPr="005B1380" w:rsidRDefault="0032004E" w:rsidP="0032004E">
            <w:pPr>
              <w:spacing w:after="0" w:line="240" w:lineRule="auto"/>
              <w:ind w:left="0"/>
              <w:jc w:val="center"/>
              <w:rPr>
                <w:rFonts w:eastAsia="Times New Roman" w:cs="Arial"/>
                <w:color w:val="000000"/>
                <w:szCs w:val="20"/>
                <w:lang w:eastAsia="fr-FR"/>
              </w:rPr>
            </w:pPr>
            <w:r w:rsidRPr="005B1380">
              <w:rPr>
                <w:rFonts w:eastAsia="Times New Roman" w:cs="Arial"/>
                <w:color w:val="000000"/>
                <w:szCs w:val="20"/>
                <w:lang w:eastAsia="fr-FR"/>
              </w:rPr>
              <w:t>NON</w:t>
            </w:r>
          </w:p>
        </w:tc>
      </w:tr>
    </w:tbl>
    <w:p w14:paraId="0DAFCA62" w14:textId="77777777" w:rsidR="007C4AFC" w:rsidRPr="007C4AFC" w:rsidRDefault="007C4AFC" w:rsidP="0032004E">
      <w:pPr>
        <w:ind w:left="0"/>
        <w:rPr>
          <w:lang w:val="fr-BE" w:eastAsia="fr-FR"/>
        </w:rPr>
      </w:pPr>
    </w:p>
    <w:p w14:paraId="5E4FA1BE" w14:textId="77777777" w:rsidR="0048292E" w:rsidRDefault="0048292E" w:rsidP="00A12499">
      <w:pPr>
        <w:spacing w:before="100" w:beforeAutospacing="1" w:after="100" w:afterAutospacing="1" w:line="240" w:lineRule="auto"/>
        <w:ind w:left="0"/>
        <w:jc w:val="left"/>
        <w:rPr>
          <w:rFonts w:eastAsia="Garamond" w:cs="Arial"/>
          <w:szCs w:val="18"/>
          <w:lang w:val="fr-BE" w:eastAsia="fr-FR"/>
        </w:rPr>
      </w:pPr>
    </w:p>
    <w:p w14:paraId="075510F8" w14:textId="10A82214" w:rsidR="00987523" w:rsidRPr="00987523" w:rsidRDefault="00837722" w:rsidP="00AE17DC">
      <w:pPr>
        <w:pStyle w:val="Titre3"/>
        <w:rPr>
          <w:rFonts w:eastAsia="Garamond"/>
          <w:lang w:val="fr-BE"/>
        </w:rPr>
      </w:pPr>
      <w:bookmarkStart w:id="32" w:name="_Toc235543677"/>
      <w:r>
        <w:rPr>
          <w:rFonts w:eastAsia="Garamond"/>
          <w:lang w:val="fr-BE"/>
        </w:rPr>
        <w:t>UO2 : Formation du personnel du GPM-Guyane</w:t>
      </w:r>
      <w:bookmarkEnd w:id="32"/>
    </w:p>
    <w:p w14:paraId="43D2CF7C" w14:textId="77777777" w:rsidR="00A85BE9" w:rsidRDefault="00A85BE9" w:rsidP="00A85BE9">
      <w:pPr>
        <w:pStyle w:val="Titre4"/>
      </w:pPr>
      <w:r>
        <w:t xml:space="preserve">Exigences pour l’UO 2 : </w:t>
      </w:r>
    </w:p>
    <w:p w14:paraId="60C1960E" w14:textId="77777777" w:rsidR="00987523" w:rsidRDefault="00987523" w:rsidP="00987523">
      <w:pPr>
        <w:rPr>
          <w:lang w:val="fr-BE" w:eastAsia="fr-FR"/>
        </w:rPr>
      </w:pPr>
    </w:p>
    <w:p w14:paraId="0E5EA83E" w14:textId="7FD7F446" w:rsidR="00F20F63" w:rsidRDefault="00F20F63" w:rsidP="00AE17DC">
      <w:r w:rsidRPr="00F20F63">
        <w:t xml:space="preserve">Cette unité d'œuvre couvre l'ensemble des prestations de formation nécessaires à la prise en main et à l'utilisation du progiciel SSE </w:t>
      </w:r>
      <w:r w:rsidRPr="00882593">
        <w:rPr>
          <w:highlight w:val="yellow"/>
        </w:rPr>
        <w:t xml:space="preserve">par </w:t>
      </w:r>
      <w:r w:rsidR="002A4675" w:rsidRPr="00882593">
        <w:rPr>
          <w:highlight w:val="yellow"/>
        </w:rPr>
        <w:t xml:space="preserve">deux </w:t>
      </w:r>
      <w:r w:rsidRPr="00882593">
        <w:rPr>
          <w:highlight w:val="yellow"/>
        </w:rPr>
        <w:t>utilisateurs.</w:t>
      </w:r>
    </w:p>
    <w:p w14:paraId="789F9F3A" w14:textId="3565B21C" w:rsidR="00987523" w:rsidRDefault="00921CBC" w:rsidP="00921CBC">
      <w:r>
        <w:t xml:space="preserve">Il est à noter qu’à </w:t>
      </w:r>
      <w:r w:rsidR="00987523" w:rsidRPr="0076400F">
        <w:t>l’issue de chaque formation, les participants rempliront un questionnaire de satisfaction qui sera remis à l’administration. Si une formation n’atteint pas l’objectif minimal de satisfaction, le candidat retenu s’engage à réaliser une nouvelle session de formation financièrement à sa charge, en apportant les modifications nécessaires spécifiquement sur les critères qui n’ont pas donnés satisfaction</w:t>
      </w:r>
      <w:r w:rsidR="00DD03F5">
        <w:t>.</w:t>
      </w:r>
    </w:p>
    <w:p w14:paraId="5A6AF8DE" w14:textId="77777777" w:rsidR="00A839DF" w:rsidRDefault="00A839DF" w:rsidP="00F20F63"/>
    <w:p w14:paraId="5449357C" w14:textId="77777777" w:rsidR="00A839DF" w:rsidRDefault="00A839DF" w:rsidP="00F20F63"/>
    <w:p w14:paraId="64D145E7" w14:textId="77777777" w:rsidR="00A839DF" w:rsidRDefault="00A839DF" w:rsidP="00F20F63"/>
    <w:p w14:paraId="2C0FD81B" w14:textId="77777777" w:rsidR="00A839DF" w:rsidRDefault="00A839DF" w:rsidP="00F20F63"/>
    <w:p w14:paraId="616106D1" w14:textId="77777777" w:rsidR="00A839DF" w:rsidRDefault="00A839DF" w:rsidP="00F20F63"/>
    <w:p w14:paraId="1B896AFA" w14:textId="77777777" w:rsidR="00A839DF" w:rsidRDefault="00A839DF" w:rsidP="00F20F63"/>
    <w:p w14:paraId="1A68469B" w14:textId="77777777" w:rsidR="00A839DF" w:rsidRDefault="00A839DF" w:rsidP="00F20F63"/>
    <w:p w14:paraId="410C7300" w14:textId="77777777" w:rsidR="00A839DF" w:rsidRDefault="00A839DF" w:rsidP="00F20F63"/>
    <w:p w14:paraId="593C0761" w14:textId="6A84AD76" w:rsidR="00FB41A9" w:rsidRDefault="00FB41A9" w:rsidP="00F20F63"/>
    <w:p w14:paraId="2773A17F" w14:textId="77777777" w:rsidR="00FB41A9" w:rsidRDefault="00FB41A9" w:rsidP="00F20F63"/>
    <w:p w14:paraId="2383A028" w14:textId="77777777" w:rsidR="00FB41A9" w:rsidRDefault="00FB41A9" w:rsidP="00F20F63"/>
    <w:p w14:paraId="5F740B7B" w14:textId="77777777" w:rsidR="00FB41A9" w:rsidRDefault="00FB41A9" w:rsidP="00F20F63"/>
    <w:p w14:paraId="71E49DBF" w14:textId="77777777" w:rsidR="00FB41A9" w:rsidRPr="00F20F63" w:rsidRDefault="00FB41A9" w:rsidP="00F20F63"/>
    <w:p w14:paraId="10BE76A0" w14:textId="77777777" w:rsidR="00837722" w:rsidRDefault="00837722" w:rsidP="00837722">
      <w:pPr>
        <w:rPr>
          <w:lang w:val="fr-BE" w:eastAsia="fr-FR"/>
        </w:rPr>
      </w:pPr>
    </w:p>
    <w:p w14:paraId="39FA1AAB" w14:textId="5A53E4F1" w:rsidR="00837722" w:rsidRDefault="00837722" w:rsidP="003B71D6">
      <w:pPr>
        <w:pStyle w:val="Titre4"/>
        <w:rPr>
          <w:rFonts w:eastAsia="Garamond"/>
          <w:lang w:val="fr-BE"/>
        </w:rPr>
      </w:pPr>
      <w:proofErr w:type="spellStart"/>
      <w:r>
        <w:rPr>
          <w:rFonts w:eastAsia="Garamond"/>
          <w:lang w:val="fr-BE"/>
        </w:rPr>
        <w:t>Criniflex</w:t>
      </w:r>
      <w:proofErr w:type="spellEnd"/>
      <w:r>
        <w:rPr>
          <w:rFonts w:eastAsia="Garamond"/>
          <w:lang w:val="fr-BE"/>
        </w:rPr>
        <w:t xml:space="preserve"> UO 2 : </w:t>
      </w:r>
    </w:p>
    <w:p w14:paraId="083EED56" w14:textId="77777777" w:rsidR="000E572D" w:rsidRDefault="000E572D" w:rsidP="000E572D">
      <w:pPr>
        <w:rPr>
          <w:lang w:val="fr-BE" w:eastAsia="fr-FR"/>
        </w:rPr>
      </w:pPr>
    </w:p>
    <w:tbl>
      <w:tblPr>
        <w:tblW w:w="10490" w:type="dxa"/>
        <w:tblInd w:w="-1843" w:type="dxa"/>
        <w:tblCellMar>
          <w:left w:w="70" w:type="dxa"/>
          <w:right w:w="70" w:type="dxa"/>
        </w:tblCellMar>
        <w:tblLook w:val="04A0" w:firstRow="1" w:lastRow="0" w:firstColumn="1" w:lastColumn="0" w:noHBand="0" w:noVBand="1"/>
      </w:tblPr>
      <w:tblGrid>
        <w:gridCol w:w="709"/>
        <w:gridCol w:w="2125"/>
        <w:gridCol w:w="2833"/>
        <w:gridCol w:w="992"/>
        <w:gridCol w:w="1134"/>
        <w:gridCol w:w="1225"/>
        <w:gridCol w:w="1472"/>
      </w:tblGrid>
      <w:tr w:rsidR="000E572D" w:rsidRPr="000E572D" w14:paraId="47A61C5A" w14:textId="77777777" w:rsidTr="000E572D">
        <w:trPr>
          <w:trHeight w:val="330"/>
        </w:trPr>
        <w:tc>
          <w:tcPr>
            <w:tcW w:w="709" w:type="dxa"/>
            <w:tcBorders>
              <w:top w:val="nil"/>
              <w:left w:val="nil"/>
              <w:bottom w:val="nil"/>
              <w:right w:val="nil"/>
            </w:tcBorders>
            <w:noWrap/>
            <w:vAlign w:val="bottom"/>
            <w:hideMark/>
          </w:tcPr>
          <w:p w14:paraId="0DD9840D" w14:textId="77777777" w:rsidR="000E572D" w:rsidRPr="000E572D" w:rsidRDefault="000E572D" w:rsidP="000E572D">
            <w:pPr>
              <w:spacing w:after="0" w:line="240" w:lineRule="auto"/>
              <w:ind w:left="0"/>
              <w:jc w:val="left"/>
              <w:rPr>
                <w:rFonts w:ascii="Times New Roman" w:eastAsia="Times New Roman" w:hAnsi="Times New Roman" w:cs="Times New Roman"/>
                <w:sz w:val="24"/>
                <w:szCs w:val="24"/>
                <w:lang w:eastAsia="fr-FR"/>
              </w:rPr>
            </w:pPr>
          </w:p>
        </w:tc>
        <w:tc>
          <w:tcPr>
            <w:tcW w:w="2125" w:type="dxa"/>
            <w:vMerge w:val="restart"/>
            <w:tcBorders>
              <w:top w:val="single" w:sz="8" w:space="0" w:color="auto"/>
              <w:left w:val="single" w:sz="8" w:space="0" w:color="auto"/>
              <w:bottom w:val="single" w:sz="8" w:space="0" w:color="auto"/>
              <w:right w:val="single" w:sz="8" w:space="0" w:color="auto"/>
            </w:tcBorders>
            <w:vAlign w:val="center"/>
            <w:hideMark/>
          </w:tcPr>
          <w:p w14:paraId="6CABA8A8"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Exigences</w:t>
            </w:r>
          </w:p>
        </w:tc>
        <w:tc>
          <w:tcPr>
            <w:tcW w:w="2833" w:type="dxa"/>
            <w:vMerge w:val="restart"/>
            <w:tcBorders>
              <w:top w:val="single" w:sz="8" w:space="0" w:color="auto"/>
              <w:left w:val="single" w:sz="8" w:space="0" w:color="auto"/>
              <w:bottom w:val="single" w:sz="8" w:space="0" w:color="auto"/>
              <w:right w:val="single" w:sz="8" w:space="0" w:color="auto"/>
            </w:tcBorders>
            <w:vAlign w:val="center"/>
            <w:hideMark/>
          </w:tcPr>
          <w:p w14:paraId="10722F3E"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Critères d'exigences</w:t>
            </w:r>
          </w:p>
        </w:tc>
        <w:tc>
          <w:tcPr>
            <w:tcW w:w="992" w:type="dxa"/>
            <w:vMerge w:val="restart"/>
            <w:tcBorders>
              <w:top w:val="single" w:sz="8" w:space="0" w:color="auto"/>
              <w:left w:val="single" w:sz="8" w:space="0" w:color="auto"/>
              <w:bottom w:val="single" w:sz="8" w:space="0" w:color="auto"/>
              <w:right w:val="single" w:sz="8" w:space="0" w:color="auto"/>
            </w:tcBorders>
            <w:noWrap/>
            <w:vAlign w:val="center"/>
            <w:hideMark/>
          </w:tcPr>
          <w:p w14:paraId="078B1AE5"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Niveaux</w:t>
            </w:r>
          </w:p>
        </w:tc>
        <w:tc>
          <w:tcPr>
            <w:tcW w:w="1134" w:type="dxa"/>
            <w:vMerge w:val="restart"/>
            <w:tcBorders>
              <w:top w:val="single" w:sz="8" w:space="0" w:color="auto"/>
              <w:left w:val="single" w:sz="8" w:space="0" w:color="auto"/>
              <w:bottom w:val="single" w:sz="8" w:space="0" w:color="auto"/>
              <w:right w:val="single" w:sz="8" w:space="0" w:color="auto"/>
            </w:tcBorders>
            <w:vAlign w:val="center"/>
            <w:hideMark/>
          </w:tcPr>
          <w:p w14:paraId="7E936D99"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Variante</w:t>
            </w:r>
          </w:p>
        </w:tc>
        <w:tc>
          <w:tcPr>
            <w:tcW w:w="1225" w:type="dxa"/>
            <w:tcBorders>
              <w:top w:val="single" w:sz="8" w:space="0" w:color="auto"/>
              <w:left w:val="nil"/>
              <w:bottom w:val="nil"/>
              <w:right w:val="single" w:sz="8" w:space="0" w:color="auto"/>
            </w:tcBorders>
            <w:vAlign w:val="center"/>
            <w:hideMark/>
          </w:tcPr>
          <w:p w14:paraId="78E07F70"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 xml:space="preserve">Négociable </w:t>
            </w:r>
          </w:p>
        </w:tc>
        <w:tc>
          <w:tcPr>
            <w:tcW w:w="1472" w:type="dxa"/>
            <w:vMerge w:val="restart"/>
            <w:tcBorders>
              <w:top w:val="single" w:sz="8" w:space="0" w:color="auto"/>
              <w:left w:val="single" w:sz="8" w:space="0" w:color="auto"/>
              <w:bottom w:val="single" w:sz="8" w:space="0" w:color="auto"/>
              <w:right w:val="single" w:sz="8" w:space="0" w:color="auto"/>
            </w:tcBorders>
            <w:vAlign w:val="center"/>
            <w:hideMark/>
          </w:tcPr>
          <w:p w14:paraId="5785EB70"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 xml:space="preserve">Améliorable </w:t>
            </w:r>
          </w:p>
        </w:tc>
      </w:tr>
      <w:tr w:rsidR="000E572D" w:rsidRPr="000E572D" w14:paraId="0193FDF4" w14:textId="77777777" w:rsidTr="000E572D">
        <w:trPr>
          <w:trHeight w:val="330"/>
        </w:trPr>
        <w:tc>
          <w:tcPr>
            <w:tcW w:w="709" w:type="dxa"/>
            <w:tcBorders>
              <w:top w:val="nil"/>
              <w:left w:val="nil"/>
              <w:bottom w:val="nil"/>
              <w:right w:val="nil"/>
            </w:tcBorders>
            <w:noWrap/>
            <w:vAlign w:val="bottom"/>
            <w:hideMark/>
          </w:tcPr>
          <w:p w14:paraId="4A9A7B6A" w14:textId="77777777" w:rsidR="000E572D" w:rsidRPr="000E572D" w:rsidRDefault="000E572D" w:rsidP="000E572D">
            <w:pPr>
              <w:spacing w:after="0" w:line="240" w:lineRule="auto"/>
              <w:ind w:left="0"/>
              <w:jc w:val="center"/>
              <w:rPr>
                <w:rFonts w:ascii="Aptos Narrow" w:eastAsia="Times New Roman" w:hAnsi="Aptos Narrow" w:cs="Times New Roman"/>
                <w:color w:val="000000"/>
                <w:sz w:val="24"/>
                <w:szCs w:val="24"/>
                <w:lang w:eastAsia="fr-FR"/>
              </w:rPr>
            </w:pPr>
          </w:p>
        </w:tc>
        <w:tc>
          <w:tcPr>
            <w:tcW w:w="2125" w:type="dxa"/>
            <w:vMerge/>
            <w:tcBorders>
              <w:top w:val="single" w:sz="8" w:space="0" w:color="auto"/>
              <w:left w:val="single" w:sz="8" w:space="0" w:color="auto"/>
              <w:bottom w:val="single" w:sz="8" w:space="0" w:color="auto"/>
              <w:right w:val="single" w:sz="8" w:space="0" w:color="auto"/>
            </w:tcBorders>
            <w:vAlign w:val="center"/>
            <w:hideMark/>
          </w:tcPr>
          <w:p w14:paraId="237D7FBB" w14:textId="77777777" w:rsidR="000E572D" w:rsidRPr="000E572D" w:rsidRDefault="000E572D" w:rsidP="000E572D">
            <w:pPr>
              <w:spacing w:after="0" w:line="240" w:lineRule="auto"/>
              <w:ind w:left="0"/>
              <w:jc w:val="left"/>
              <w:rPr>
                <w:rFonts w:ascii="Aptos Narrow" w:eastAsia="Times New Roman" w:hAnsi="Aptos Narrow" w:cs="Times New Roman"/>
                <w:color w:val="000000"/>
                <w:sz w:val="24"/>
                <w:szCs w:val="24"/>
                <w:lang w:eastAsia="fr-FR"/>
              </w:rPr>
            </w:pPr>
          </w:p>
        </w:tc>
        <w:tc>
          <w:tcPr>
            <w:tcW w:w="2833" w:type="dxa"/>
            <w:vMerge/>
            <w:tcBorders>
              <w:top w:val="single" w:sz="8" w:space="0" w:color="auto"/>
              <w:left w:val="single" w:sz="8" w:space="0" w:color="auto"/>
              <w:bottom w:val="single" w:sz="8" w:space="0" w:color="auto"/>
              <w:right w:val="single" w:sz="8" w:space="0" w:color="auto"/>
            </w:tcBorders>
            <w:vAlign w:val="center"/>
            <w:hideMark/>
          </w:tcPr>
          <w:p w14:paraId="2099E3D4" w14:textId="77777777" w:rsidR="000E572D" w:rsidRPr="000E572D" w:rsidRDefault="000E572D" w:rsidP="000E572D">
            <w:pPr>
              <w:spacing w:after="0" w:line="240" w:lineRule="auto"/>
              <w:ind w:left="0"/>
              <w:jc w:val="left"/>
              <w:rPr>
                <w:rFonts w:ascii="Aptos Narrow" w:eastAsia="Times New Roman" w:hAnsi="Aptos Narrow" w:cs="Times New Roman"/>
                <w:color w:val="000000"/>
                <w:sz w:val="24"/>
                <w:szCs w:val="24"/>
                <w:lang w:eastAsia="fr-FR"/>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4AC60D03" w14:textId="77777777" w:rsidR="000E572D" w:rsidRPr="000E572D" w:rsidRDefault="000E572D" w:rsidP="000E572D">
            <w:pPr>
              <w:spacing w:after="0" w:line="240" w:lineRule="auto"/>
              <w:ind w:left="0"/>
              <w:jc w:val="left"/>
              <w:rPr>
                <w:rFonts w:ascii="Aptos Narrow" w:eastAsia="Times New Roman" w:hAnsi="Aptos Narrow" w:cs="Times New Roman"/>
                <w:color w:val="000000"/>
                <w:sz w:val="24"/>
                <w:szCs w:val="24"/>
                <w:lang w:eastAsia="fr-FR"/>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2AEE137E" w14:textId="77777777" w:rsidR="000E572D" w:rsidRPr="000E572D" w:rsidRDefault="000E572D" w:rsidP="000E572D">
            <w:pPr>
              <w:spacing w:after="0" w:line="240" w:lineRule="auto"/>
              <w:ind w:left="0"/>
              <w:jc w:val="left"/>
              <w:rPr>
                <w:rFonts w:ascii="Aptos Narrow" w:eastAsia="Times New Roman" w:hAnsi="Aptos Narrow" w:cs="Times New Roman"/>
                <w:color w:val="000000"/>
                <w:sz w:val="24"/>
                <w:szCs w:val="24"/>
                <w:lang w:eastAsia="fr-FR"/>
              </w:rPr>
            </w:pPr>
          </w:p>
        </w:tc>
        <w:tc>
          <w:tcPr>
            <w:tcW w:w="1225" w:type="dxa"/>
            <w:tcBorders>
              <w:top w:val="nil"/>
              <w:left w:val="nil"/>
              <w:bottom w:val="single" w:sz="8" w:space="0" w:color="auto"/>
              <w:right w:val="single" w:sz="8" w:space="0" w:color="auto"/>
            </w:tcBorders>
            <w:vAlign w:val="center"/>
            <w:hideMark/>
          </w:tcPr>
          <w:p w14:paraId="0A6E95BA"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ou pas</w:t>
            </w:r>
          </w:p>
        </w:tc>
        <w:tc>
          <w:tcPr>
            <w:tcW w:w="1472" w:type="dxa"/>
            <w:vMerge/>
            <w:tcBorders>
              <w:top w:val="single" w:sz="8" w:space="0" w:color="auto"/>
              <w:left w:val="single" w:sz="8" w:space="0" w:color="auto"/>
              <w:bottom w:val="single" w:sz="8" w:space="0" w:color="auto"/>
              <w:right w:val="single" w:sz="8" w:space="0" w:color="auto"/>
            </w:tcBorders>
            <w:vAlign w:val="center"/>
            <w:hideMark/>
          </w:tcPr>
          <w:p w14:paraId="4F72C8F3" w14:textId="77777777" w:rsidR="000E572D" w:rsidRPr="000E572D" w:rsidRDefault="000E572D" w:rsidP="000E572D">
            <w:pPr>
              <w:spacing w:after="0" w:line="240" w:lineRule="auto"/>
              <w:ind w:left="0"/>
              <w:jc w:val="left"/>
              <w:rPr>
                <w:rFonts w:ascii="Aptos Narrow" w:eastAsia="Times New Roman" w:hAnsi="Aptos Narrow" w:cs="Times New Roman"/>
                <w:color w:val="000000"/>
                <w:sz w:val="24"/>
                <w:szCs w:val="24"/>
                <w:lang w:eastAsia="fr-FR"/>
              </w:rPr>
            </w:pPr>
          </w:p>
        </w:tc>
      </w:tr>
      <w:tr w:rsidR="000E572D" w:rsidRPr="000E572D" w14:paraId="3A8E6A21" w14:textId="77777777" w:rsidTr="000E572D">
        <w:trPr>
          <w:trHeight w:val="2955"/>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25822DCB"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lastRenderedPageBreak/>
              <w:t>UO 2</w:t>
            </w:r>
          </w:p>
        </w:tc>
        <w:tc>
          <w:tcPr>
            <w:tcW w:w="2125" w:type="dxa"/>
            <w:tcBorders>
              <w:top w:val="nil"/>
              <w:left w:val="nil"/>
              <w:bottom w:val="single" w:sz="8" w:space="0" w:color="auto"/>
              <w:right w:val="single" w:sz="8" w:space="0" w:color="auto"/>
            </w:tcBorders>
            <w:vAlign w:val="center"/>
            <w:hideMark/>
          </w:tcPr>
          <w:p w14:paraId="0E238869" w14:textId="77777777" w:rsidR="000E572D" w:rsidRPr="005471C0" w:rsidRDefault="000E572D" w:rsidP="000E572D">
            <w:pPr>
              <w:spacing w:after="0" w:line="240" w:lineRule="auto"/>
              <w:ind w:left="0"/>
              <w:jc w:val="left"/>
              <w:rPr>
                <w:rFonts w:eastAsia="Times New Roman" w:cs="Arial"/>
                <w:b/>
                <w:bCs/>
                <w:color w:val="000000"/>
                <w:szCs w:val="20"/>
                <w:lang w:eastAsia="fr-FR"/>
              </w:rPr>
            </w:pPr>
            <w:r w:rsidRPr="005471C0">
              <w:rPr>
                <w:rFonts w:eastAsia="Times New Roman" w:cs="Arial"/>
                <w:b/>
                <w:bCs/>
                <w:color w:val="000000"/>
                <w:szCs w:val="20"/>
                <w:lang w:eastAsia="fr-FR"/>
              </w:rPr>
              <w:t>Assurer la formation du personnel du GPM-Guyane</w:t>
            </w:r>
          </w:p>
        </w:tc>
        <w:tc>
          <w:tcPr>
            <w:tcW w:w="2833" w:type="dxa"/>
            <w:tcBorders>
              <w:top w:val="nil"/>
              <w:left w:val="nil"/>
              <w:bottom w:val="single" w:sz="8" w:space="0" w:color="auto"/>
              <w:right w:val="single" w:sz="8" w:space="0" w:color="auto"/>
            </w:tcBorders>
            <w:vAlign w:val="center"/>
            <w:hideMark/>
          </w:tcPr>
          <w:p w14:paraId="0434E3F3" w14:textId="77777777" w:rsidR="000E572D" w:rsidRPr="005471C0" w:rsidRDefault="000E572D" w:rsidP="000E572D">
            <w:pPr>
              <w:spacing w:after="0" w:line="240" w:lineRule="auto"/>
              <w:ind w:left="0"/>
              <w:jc w:val="left"/>
              <w:rPr>
                <w:rFonts w:eastAsia="Times New Roman" w:cs="Arial"/>
                <w:color w:val="000000"/>
                <w:szCs w:val="20"/>
                <w:lang w:eastAsia="fr-FR"/>
              </w:rPr>
            </w:pPr>
            <w:r w:rsidRPr="005471C0">
              <w:rPr>
                <w:rFonts w:eastAsia="Times New Roman" w:cs="Arial"/>
                <w:color w:val="000000"/>
                <w:szCs w:val="20"/>
                <w:lang w:eastAsia="fr-FR"/>
              </w:rPr>
              <w:t>Elaborer un plan de formation (qui devra préciser les objectifs pédagogiques, les publics concernés, la durée des formations, les modalités pédagogiques retenues)</w:t>
            </w:r>
          </w:p>
        </w:tc>
        <w:tc>
          <w:tcPr>
            <w:tcW w:w="992" w:type="dxa"/>
            <w:tcBorders>
              <w:top w:val="nil"/>
              <w:left w:val="nil"/>
              <w:bottom w:val="single" w:sz="8" w:space="0" w:color="auto"/>
              <w:right w:val="single" w:sz="8" w:space="0" w:color="auto"/>
            </w:tcBorders>
            <w:noWrap/>
            <w:vAlign w:val="center"/>
            <w:hideMark/>
          </w:tcPr>
          <w:p w14:paraId="7C199B28" w14:textId="257237A7" w:rsidR="000E572D" w:rsidRPr="005471C0" w:rsidRDefault="00A85BE9" w:rsidP="000E572D">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c>
          <w:tcPr>
            <w:tcW w:w="1134" w:type="dxa"/>
            <w:tcBorders>
              <w:top w:val="nil"/>
              <w:left w:val="nil"/>
              <w:bottom w:val="single" w:sz="8" w:space="0" w:color="auto"/>
              <w:right w:val="single" w:sz="8" w:space="0" w:color="auto"/>
            </w:tcBorders>
            <w:noWrap/>
            <w:vAlign w:val="center"/>
            <w:hideMark/>
          </w:tcPr>
          <w:p w14:paraId="7D6246B9"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c>
          <w:tcPr>
            <w:tcW w:w="1225" w:type="dxa"/>
            <w:tcBorders>
              <w:top w:val="nil"/>
              <w:left w:val="nil"/>
              <w:bottom w:val="single" w:sz="8" w:space="0" w:color="auto"/>
              <w:right w:val="single" w:sz="8" w:space="0" w:color="auto"/>
            </w:tcBorders>
            <w:noWrap/>
            <w:vAlign w:val="center"/>
            <w:hideMark/>
          </w:tcPr>
          <w:p w14:paraId="3E403319"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c>
          <w:tcPr>
            <w:tcW w:w="1472" w:type="dxa"/>
            <w:tcBorders>
              <w:top w:val="nil"/>
              <w:left w:val="nil"/>
              <w:bottom w:val="single" w:sz="8" w:space="0" w:color="auto"/>
              <w:right w:val="single" w:sz="8" w:space="0" w:color="auto"/>
            </w:tcBorders>
            <w:noWrap/>
            <w:vAlign w:val="center"/>
            <w:hideMark/>
          </w:tcPr>
          <w:p w14:paraId="3FF524B7"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r>
      <w:tr w:rsidR="000E572D" w:rsidRPr="000E572D" w14:paraId="46DA2956" w14:textId="77777777" w:rsidTr="000E572D">
        <w:trPr>
          <w:trHeight w:val="1575"/>
        </w:trPr>
        <w:tc>
          <w:tcPr>
            <w:tcW w:w="709" w:type="dxa"/>
            <w:tcBorders>
              <w:top w:val="nil"/>
              <w:left w:val="single" w:sz="8" w:space="0" w:color="auto"/>
              <w:bottom w:val="single" w:sz="8" w:space="0" w:color="auto"/>
              <w:right w:val="single" w:sz="8" w:space="0" w:color="auto"/>
            </w:tcBorders>
            <w:noWrap/>
            <w:vAlign w:val="center"/>
            <w:hideMark/>
          </w:tcPr>
          <w:p w14:paraId="048A522D"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UO 2</w:t>
            </w:r>
          </w:p>
        </w:tc>
        <w:tc>
          <w:tcPr>
            <w:tcW w:w="2125" w:type="dxa"/>
            <w:tcBorders>
              <w:top w:val="nil"/>
              <w:left w:val="nil"/>
              <w:bottom w:val="single" w:sz="8" w:space="0" w:color="auto"/>
              <w:right w:val="single" w:sz="8" w:space="0" w:color="auto"/>
            </w:tcBorders>
            <w:vAlign w:val="center"/>
            <w:hideMark/>
          </w:tcPr>
          <w:p w14:paraId="497F4830" w14:textId="77777777" w:rsidR="000E572D" w:rsidRPr="005471C0" w:rsidRDefault="000E572D" w:rsidP="000E572D">
            <w:pPr>
              <w:spacing w:after="0" w:line="240" w:lineRule="auto"/>
              <w:ind w:left="0"/>
              <w:jc w:val="left"/>
              <w:rPr>
                <w:rFonts w:eastAsia="Times New Roman" w:cs="Arial"/>
                <w:b/>
                <w:bCs/>
                <w:color w:val="000000"/>
                <w:szCs w:val="20"/>
                <w:lang w:eastAsia="fr-FR"/>
              </w:rPr>
            </w:pPr>
            <w:r w:rsidRPr="005471C0">
              <w:rPr>
                <w:rFonts w:eastAsia="Times New Roman" w:cs="Arial"/>
                <w:b/>
                <w:bCs/>
                <w:color w:val="000000"/>
                <w:szCs w:val="20"/>
                <w:lang w:eastAsia="fr-FR"/>
              </w:rPr>
              <w:t>Assurer la formation du personnel du GPM-Guyane</w:t>
            </w:r>
          </w:p>
        </w:tc>
        <w:tc>
          <w:tcPr>
            <w:tcW w:w="2833" w:type="dxa"/>
            <w:tcBorders>
              <w:top w:val="nil"/>
              <w:left w:val="nil"/>
              <w:bottom w:val="single" w:sz="8" w:space="0" w:color="auto"/>
              <w:right w:val="single" w:sz="8" w:space="0" w:color="auto"/>
            </w:tcBorders>
            <w:vAlign w:val="center"/>
            <w:hideMark/>
          </w:tcPr>
          <w:p w14:paraId="330129FD" w14:textId="77777777" w:rsidR="000E572D" w:rsidRPr="005471C0" w:rsidRDefault="000E572D" w:rsidP="000E572D">
            <w:pPr>
              <w:spacing w:after="0" w:line="240" w:lineRule="auto"/>
              <w:ind w:left="0"/>
              <w:jc w:val="left"/>
              <w:rPr>
                <w:rFonts w:eastAsia="Times New Roman" w:cs="Arial"/>
                <w:color w:val="000000"/>
                <w:szCs w:val="20"/>
                <w:lang w:eastAsia="fr-FR"/>
              </w:rPr>
            </w:pPr>
            <w:r w:rsidRPr="005471C0">
              <w:rPr>
                <w:rFonts w:eastAsia="Times New Roman" w:cs="Arial"/>
                <w:color w:val="000000"/>
                <w:szCs w:val="20"/>
                <w:lang w:eastAsia="fr-FR"/>
              </w:rPr>
              <w:t>Animer les sessions de formation</w:t>
            </w:r>
          </w:p>
        </w:tc>
        <w:tc>
          <w:tcPr>
            <w:tcW w:w="992" w:type="dxa"/>
            <w:tcBorders>
              <w:top w:val="nil"/>
              <w:left w:val="nil"/>
              <w:bottom w:val="single" w:sz="8" w:space="0" w:color="auto"/>
              <w:right w:val="single" w:sz="8" w:space="0" w:color="auto"/>
            </w:tcBorders>
            <w:noWrap/>
            <w:vAlign w:val="center"/>
            <w:hideMark/>
          </w:tcPr>
          <w:p w14:paraId="4EB48C80" w14:textId="03EBD6FF" w:rsidR="000E572D" w:rsidRPr="005471C0" w:rsidRDefault="00A85BE9" w:rsidP="000E572D">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c>
          <w:tcPr>
            <w:tcW w:w="1134" w:type="dxa"/>
            <w:tcBorders>
              <w:top w:val="nil"/>
              <w:left w:val="nil"/>
              <w:bottom w:val="single" w:sz="8" w:space="0" w:color="auto"/>
              <w:right w:val="single" w:sz="8" w:space="0" w:color="auto"/>
            </w:tcBorders>
            <w:noWrap/>
            <w:vAlign w:val="center"/>
            <w:hideMark/>
          </w:tcPr>
          <w:p w14:paraId="7F7EF02D"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c>
          <w:tcPr>
            <w:tcW w:w="1225" w:type="dxa"/>
            <w:tcBorders>
              <w:top w:val="nil"/>
              <w:left w:val="nil"/>
              <w:bottom w:val="single" w:sz="8" w:space="0" w:color="auto"/>
              <w:right w:val="single" w:sz="8" w:space="0" w:color="auto"/>
            </w:tcBorders>
            <w:noWrap/>
            <w:vAlign w:val="center"/>
            <w:hideMark/>
          </w:tcPr>
          <w:p w14:paraId="43D0DAD8"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c>
          <w:tcPr>
            <w:tcW w:w="1472" w:type="dxa"/>
            <w:tcBorders>
              <w:top w:val="nil"/>
              <w:left w:val="nil"/>
              <w:bottom w:val="single" w:sz="8" w:space="0" w:color="auto"/>
              <w:right w:val="single" w:sz="8" w:space="0" w:color="auto"/>
            </w:tcBorders>
            <w:noWrap/>
            <w:vAlign w:val="center"/>
            <w:hideMark/>
          </w:tcPr>
          <w:p w14:paraId="3E686AE8"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r>
      <w:tr w:rsidR="000E572D" w:rsidRPr="000E572D" w14:paraId="28BC890E" w14:textId="77777777" w:rsidTr="000E572D">
        <w:trPr>
          <w:trHeight w:val="1770"/>
        </w:trPr>
        <w:tc>
          <w:tcPr>
            <w:tcW w:w="709" w:type="dxa"/>
            <w:tcBorders>
              <w:top w:val="nil"/>
              <w:left w:val="single" w:sz="8" w:space="0" w:color="auto"/>
              <w:bottom w:val="single" w:sz="8" w:space="0" w:color="auto"/>
              <w:right w:val="single" w:sz="8" w:space="0" w:color="auto"/>
            </w:tcBorders>
            <w:noWrap/>
            <w:vAlign w:val="center"/>
            <w:hideMark/>
          </w:tcPr>
          <w:p w14:paraId="3A70A707"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UO 2</w:t>
            </w:r>
          </w:p>
        </w:tc>
        <w:tc>
          <w:tcPr>
            <w:tcW w:w="2125" w:type="dxa"/>
            <w:tcBorders>
              <w:top w:val="nil"/>
              <w:left w:val="nil"/>
              <w:bottom w:val="single" w:sz="8" w:space="0" w:color="auto"/>
              <w:right w:val="single" w:sz="8" w:space="0" w:color="auto"/>
            </w:tcBorders>
            <w:vAlign w:val="center"/>
            <w:hideMark/>
          </w:tcPr>
          <w:p w14:paraId="0EC488C5" w14:textId="77777777" w:rsidR="000E572D" w:rsidRPr="005471C0" w:rsidRDefault="000E572D" w:rsidP="000E572D">
            <w:pPr>
              <w:spacing w:after="0" w:line="240" w:lineRule="auto"/>
              <w:ind w:left="0"/>
              <w:jc w:val="left"/>
              <w:rPr>
                <w:rFonts w:eastAsia="Times New Roman" w:cs="Arial"/>
                <w:b/>
                <w:bCs/>
                <w:color w:val="000000"/>
                <w:szCs w:val="20"/>
                <w:lang w:eastAsia="fr-FR"/>
              </w:rPr>
            </w:pPr>
            <w:r w:rsidRPr="005471C0">
              <w:rPr>
                <w:rFonts w:eastAsia="Times New Roman" w:cs="Arial"/>
                <w:b/>
                <w:bCs/>
                <w:color w:val="000000"/>
                <w:szCs w:val="20"/>
                <w:lang w:eastAsia="fr-FR"/>
              </w:rPr>
              <w:t>Assurer la formation du personnel du GPM-Guyane</w:t>
            </w:r>
          </w:p>
        </w:tc>
        <w:tc>
          <w:tcPr>
            <w:tcW w:w="2833" w:type="dxa"/>
            <w:tcBorders>
              <w:top w:val="nil"/>
              <w:left w:val="nil"/>
              <w:bottom w:val="single" w:sz="8" w:space="0" w:color="auto"/>
              <w:right w:val="single" w:sz="8" w:space="0" w:color="auto"/>
            </w:tcBorders>
            <w:vAlign w:val="center"/>
            <w:hideMark/>
          </w:tcPr>
          <w:p w14:paraId="24BF9D26" w14:textId="77777777" w:rsidR="000E572D" w:rsidRPr="005471C0" w:rsidRDefault="000E572D" w:rsidP="000E572D">
            <w:pPr>
              <w:spacing w:after="0" w:line="240" w:lineRule="auto"/>
              <w:ind w:left="0"/>
              <w:jc w:val="left"/>
              <w:rPr>
                <w:rFonts w:eastAsia="Times New Roman" w:cs="Arial"/>
                <w:color w:val="000000"/>
                <w:szCs w:val="20"/>
                <w:lang w:eastAsia="fr-FR"/>
              </w:rPr>
            </w:pPr>
            <w:r w:rsidRPr="005471C0">
              <w:rPr>
                <w:rFonts w:eastAsia="Times New Roman" w:cs="Arial"/>
                <w:color w:val="000000"/>
                <w:szCs w:val="20"/>
                <w:lang w:eastAsia="fr-FR"/>
              </w:rPr>
              <w:t>Remettre des supports pédagogiques</w:t>
            </w:r>
          </w:p>
        </w:tc>
        <w:tc>
          <w:tcPr>
            <w:tcW w:w="992" w:type="dxa"/>
            <w:tcBorders>
              <w:top w:val="nil"/>
              <w:left w:val="nil"/>
              <w:bottom w:val="single" w:sz="8" w:space="0" w:color="auto"/>
              <w:right w:val="single" w:sz="8" w:space="0" w:color="auto"/>
            </w:tcBorders>
            <w:noWrap/>
            <w:vAlign w:val="center"/>
            <w:hideMark/>
          </w:tcPr>
          <w:p w14:paraId="65FC7B64" w14:textId="79E8E747" w:rsidR="000E572D" w:rsidRPr="005471C0" w:rsidRDefault="00A85BE9" w:rsidP="000E572D">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c>
          <w:tcPr>
            <w:tcW w:w="1134" w:type="dxa"/>
            <w:tcBorders>
              <w:top w:val="nil"/>
              <w:left w:val="nil"/>
              <w:bottom w:val="single" w:sz="8" w:space="0" w:color="auto"/>
              <w:right w:val="single" w:sz="8" w:space="0" w:color="auto"/>
            </w:tcBorders>
            <w:noWrap/>
            <w:vAlign w:val="center"/>
            <w:hideMark/>
          </w:tcPr>
          <w:p w14:paraId="22169B33"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c>
          <w:tcPr>
            <w:tcW w:w="1225" w:type="dxa"/>
            <w:tcBorders>
              <w:top w:val="nil"/>
              <w:left w:val="nil"/>
              <w:bottom w:val="single" w:sz="8" w:space="0" w:color="auto"/>
              <w:right w:val="single" w:sz="8" w:space="0" w:color="auto"/>
            </w:tcBorders>
            <w:noWrap/>
            <w:vAlign w:val="center"/>
            <w:hideMark/>
          </w:tcPr>
          <w:p w14:paraId="584CAE45"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c>
          <w:tcPr>
            <w:tcW w:w="1472" w:type="dxa"/>
            <w:tcBorders>
              <w:top w:val="nil"/>
              <w:left w:val="nil"/>
              <w:bottom w:val="single" w:sz="8" w:space="0" w:color="auto"/>
              <w:right w:val="single" w:sz="8" w:space="0" w:color="auto"/>
            </w:tcBorders>
            <w:noWrap/>
            <w:vAlign w:val="center"/>
            <w:hideMark/>
          </w:tcPr>
          <w:p w14:paraId="10C6767E" w14:textId="77777777" w:rsidR="000E572D" w:rsidRPr="005471C0" w:rsidRDefault="000E572D" w:rsidP="000E572D">
            <w:pPr>
              <w:spacing w:after="0" w:line="240" w:lineRule="auto"/>
              <w:ind w:left="0"/>
              <w:jc w:val="center"/>
              <w:rPr>
                <w:rFonts w:eastAsia="Times New Roman" w:cs="Arial"/>
                <w:color w:val="000000"/>
                <w:szCs w:val="20"/>
                <w:lang w:eastAsia="fr-FR"/>
              </w:rPr>
            </w:pPr>
            <w:r w:rsidRPr="005471C0">
              <w:rPr>
                <w:rFonts w:eastAsia="Times New Roman" w:cs="Arial"/>
                <w:color w:val="000000"/>
                <w:szCs w:val="20"/>
                <w:lang w:eastAsia="fr-FR"/>
              </w:rPr>
              <w:t>NON</w:t>
            </w:r>
          </w:p>
        </w:tc>
      </w:tr>
    </w:tbl>
    <w:p w14:paraId="014F9510" w14:textId="77777777" w:rsidR="000E572D" w:rsidRPr="000E572D" w:rsidRDefault="000E572D" w:rsidP="000E572D">
      <w:pPr>
        <w:rPr>
          <w:lang w:val="fr-BE" w:eastAsia="fr-FR"/>
        </w:rPr>
      </w:pPr>
    </w:p>
    <w:p w14:paraId="6B9BE06F" w14:textId="77777777" w:rsidR="00837722" w:rsidRDefault="00837722" w:rsidP="00837722">
      <w:pPr>
        <w:rPr>
          <w:lang w:val="fr-BE" w:eastAsia="fr-FR"/>
        </w:rPr>
      </w:pPr>
    </w:p>
    <w:p w14:paraId="086118A9" w14:textId="77777777" w:rsidR="00837722" w:rsidRPr="00837722" w:rsidRDefault="00837722" w:rsidP="00837722">
      <w:pPr>
        <w:rPr>
          <w:lang w:eastAsia="fr-FR"/>
        </w:rPr>
      </w:pPr>
    </w:p>
    <w:p w14:paraId="355D49A9" w14:textId="77777777" w:rsidR="00837722" w:rsidRPr="00837722" w:rsidRDefault="00837722" w:rsidP="00837722">
      <w:pPr>
        <w:rPr>
          <w:lang w:val="fr-BE" w:eastAsia="fr-FR"/>
        </w:rPr>
      </w:pPr>
    </w:p>
    <w:p w14:paraId="7A67E294" w14:textId="0E280656" w:rsidR="00C401F5" w:rsidRDefault="00C401F5" w:rsidP="00AE17DC">
      <w:pPr>
        <w:pStyle w:val="Titre3"/>
        <w:rPr>
          <w:rFonts w:eastAsia="Garamond"/>
          <w:lang w:val="fr-BE"/>
        </w:rPr>
      </w:pPr>
      <w:bookmarkStart w:id="33" w:name="_Toc230950451"/>
      <w:bookmarkStart w:id="34" w:name="_Toc235543678"/>
      <w:r w:rsidRPr="006F7E66">
        <w:rPr>
          <w:rFonts w:eastAsia="Garamond"/>
          <w:lang w:val="fr-BE"/>
        </w:rPr>
        <w:t>UO</w:t>
      </w:r>
      <w:r w:rsidR="002671F4">
        <w:rPr>
          <w:rFonts w:eastAsia="Garamond"/>
          <w:lang w:val="fr-BE"/>
        </w:rPr>
        <w:t>3 : M</w:t>
      </w:r>
      <w:r>
        <w:rPr>
          <w:rFonts w:eastAsia="Garamond"/>
          <w:lang w:val="fr-BE"/>
        </w:rPr>
        <w:t>aintenance</w:t>
      </w:r>
      <w:bookmarkEnd w:id="33"/>
      <w:r w:rsidR="00CB018F">
        <w:rPr>
          <w:rFonts w:eastAsia="Garamond"/>
          <w:lang w:val="fr-BE"/>
        </w:rPr>
        <w:t xml:space="preserve"> </w:t>
      </w:r>
      <w:r w:rsidR="00113E85">
        <w:rPr>
          <w:rFonts w:eastAsia="Garamond"/>
          <w:lang w:val="fr-BE"/>
        </w:rPr>
        <w:t xml:space="preserve">du progiciel </w:t>
      </w:r>
      <w:r w:rsidR="00CB018F">
        <w:rPr>
          <w:rFonts w:eastAsia="Garamond"/>
          <w:lang w:val="fr-BE"/>
        </w:rPr>
        <w:t xml:space="preserve">/ </w:t>
      </w:r>
      <w:r w:rsidR="00CB018F" w:rsidRPr="00CB018F">
        <w:rPr>
          <w:rFonts w:eastAsia="Garamond"/>
          <w:lang w:val="fr-BE"/>
        </w:rPr>
        <w:t>Saas annuel incluant maintenance</w:t>
      </w:r>
      <w:bookmarkEnd w:id="34"/>
    </w:p>
    <w:p w14:paraId="2A08A981" w14:textId="77777777" w:rsidR="00A85BE9" w:rsidRDefault="00A85BE9" w:rsidP="00A85BE9">
      <w:pPr>
        <w:pStyle w:val="Titre4"/>
      </w:pPr>
      <w:r>
        <w:t>Exigences pour l’UO 3 :</w:t>
      </w:r>
    </w:p>
    <w:p w14:paraId="590EDB87" w14:textId="77777777" w:rsidR="00A85BE9" w:rsidRPr="00A85BE9" w:rsidRDefault="00A85BE9" w:rsidP="00A85BE9">
      <w:pPr>
        <w:rPr>
          <w:lang w:val="fr-BE" w:eastAsia="fr-FR"/>
        </w:rPr>
      </w:pPr>
    </w:p>
    <w:p w14:paraId="7E6C371B" w14:textId="411EA952" w:rsidR="00C401F5" w:rsidRPr="006F7E66" w:rsidRDefault="00C401F5" w:rsidP="002001FA">
      <w:pPr>
        <w:rPr>
          <w:lang w:val="fr-BE" w:eastAsia="fr-FR"/>
        </w:rPr>
      </w:pPr>
      <w:r w:rsidRPr="006F7E66">
        <w:rPr>
          <w:lang w:val="fr-BE" w:eastAsia="fr-FR"/>
        </w:rPr>
        <w:t xml:space="preserve">Le titulaire assurera </w:t>
      </w:r>
      <w:r w:rsidR="00941FC3">
        <w:rPr>
          <w:lang w:val="fr-BE" w:eastAsia="fr-FR"/>
        </w:rPr>
        <w:t xml:space="preserve">la maintenance / </w:t>
      </w:r>
      <w:r w:rsidRPr="006F7E66">
        <w:rPr>
          <w:lang w:val="fr-BE" w:eastAsia="fr-FR"/>
        </w:rPr>
        <w:t xml:space="preserve">la mise à disposition de la solution </w:t>
      </w:r>
      <w:r w:rsidRPr="001C34AE">
        <w:rPr>
          <w:b/>
          <w:bCs/>
          <w:lang w:val="fr-BE" w:eastAsia="fr-FR"/>
        </w:rPr>
        <w:t>en mode SaaS</w:t>
      </w:r>
      <w:r w:rsidRPr="006F7E66">
        <w:rPr>
          <w:lang w:val="fr-BE" w:eastAsia="fr-FR"/>
        </w:rPr>
        <w:t xml:space="preserve"> pendant toute la durée du marché.</w:t>
      </w:r>
      <w:r w:rsidR="0098312F">
        <w:rPr>
          <w:lang w:val="fr-BE" w:eastAsia="fr-FR"/>
        </w:rPr>
        <w:t xml:space="preserve"> </w:t>
      </w:r>
      <w:r w:rsidR="0098312F" w:rsidRPr="0098312F">
        <w:rPr>
          <w:lang w:eastAsia="fr-FR"/>
        </w:rPr>
        <w:t>Cette unité d'œuvre couvre l'ensemble des prestations nécessaires au maintien en condition opérationnelle du progiciel SSE pendant toute la durée du marché.</w:t>
      </w:r>
    </w:p>
    <w:p w14:paraId="188B0404" w14:textId="77777777" w:rsidR="00C401F5" w:rsidRDefault="00C401F5" w:rsidP="002001FA">
      <w:pPr>
        <w:rPr>
          <w:lang w:val="fr-BE" w:eastAsia="fr-FR"/>
        </w:rPr>
      </w:pPr>
      <w:r w:rsidRPr="006F7E66">
        <w:rPr>
          <w:lang w:val="fr-BE" w:eastAsia="fr-FR"/>
        </w:rPr>
        <w:t>À ce titre, le titulaire devra assurer :</w:t>
      </w:r>
    </w:p>
    <w:p w14:paraId="2825D503" w14:textId="77777777" w:rsidR="00C401F5" w:rsidRPr="00D75406" w:rsidRDefault="00C401F5">
      <w:pPr>
        <w:pStyle w:val="Paragraphedeliste"/>
        <w:numPr>
          <w:ilvl w:val="0"/>
          <w:numId w:val="11"/>
        </w:numPr>
        <w:spacing w:before="100" w:beforeAutospacing="1" w:after="100" w:afterAutospacing="1"/>
        <w:rPr>
          <w:lang w:val="fr-BE"/>
        </w:rPr>
      </w:pPr>
      <w:r w:rsidRPr="00D75406">
        <w:rPr>
          <w:lang w:val="fr-BE"/>
        </w:rPr>
        <w:t>L’hébergement de la solution ;</w:t>
      </w:r>
    </w:p>
    <w:p w14:paraId="4E699979" w14:textId="77777777" w:rsidR="00C401F5" w:rsidRPr="00D75406" w:rsidRDefault="00C401F5">
      <w:pPr>
        <w:pStyle w:val="Paragraphedeliste"/>
        <w:numPr>
          <w:ilvl w:val="0"/>
          <w:numId w:val="11"/>
        </w:numPr>
        <w:spacing w:before="100" w:beforeAutospacing="1" w:after="100" w:afterAutospacing="1"/>
        <w:rPr>
          <w:lang w:val="fr-BE"/>
        </w:rPr>
      </w:pPr>
      <w:r w:rsidRPr="00D75406">
        <w:rPr>
          <w:lang w:val="fr-BE"/>
        </w:rPr>
        <w:t>L’accès sécurisé à la solution pour les utilisateurs autorisés du Port ;</w:t>
      </w:r>
    </w:p>
    <w:p w14:paraId="44319870" w14:textId="77777777" w:rsidR="00C401F5" w:rsidRPr="00D75406" w:rsidRDefault="00C401F5">
      <w:pPr>
        <w:pStyle w:val="Paragraphedeliste"/>
        <w:numPr>
          <w:ilvl w:val="0"/>
          <w:numId w:val="11"/>
        </w:numPr>
        <w:spacing w:before="100" w:beforeAutospacing="1" w:after="100" w:afterAutospacing="1"/>
        <w:rPr>
          <w:lang w:val="fr-BE"/>
        </w:rPr>
      </w:pPr>
      <w:r w:rsidRPr="00D75406">
        <w:rPr>
          <w:lang w:val="fr-BE"/>
        </w:rPr>
        <w:t>Le maintien en condition opérationnelle de l’environnement SaaS ;</w:t>
      </w:r>
    </w:p>
    <w:p w14:paraId="3DB1E697" w14:textId="77777777" w:rsidR="00C401F5" w:rsidRPr="00D75406" w:rsidRDefault="00C401F5">
      <w:pPr>
        <w:pStyle w:val="Paragraphedeliste"/>
        <w:numPr>
          <w:ilvl w:val="0"/>
          <w:numId w:val="11"/>
        </w:numPr>
        <w:spacing w:before="100" w:beforeAutospacing="1" w:after="100" w:afterAutospacing="1"/>
        <w:rPr>
          <w:lang w:val="fr-BE"/>
        </w:rPr>
      </w:pPr>
      <w:r w:rsidRPr="00D75406">
        <w:rPr>
          <w:lang w:val="fr-BE"/>
        </w:rPr>
        <w:t>La disponibilité générale du service ;</w:t>
      </w:r>
    </w:p>
    <w:p w14:paraId="6CE809E4" w14:textId="77777777" w:rsidR="00C401F5" w:rsidRPr="00D75406" w:rsidRDefault="00C401F5">
      <w:pPr>
        <w:pStyle w:val="Paragraphedeliste"/>
        <w:numPr>
          <w:ilvl w:val="0"/>
          <w:numId w:val="11"/>
        </w:numPr>
        <w:spacing w:before="100" w:beforeAutospacing="1" w:after="100" w:afterAutospacing="1"/>
        <w:rPr>
          <w:lang w:val="fr-BE"/>
        </w:rPr>
      </w:pPr>
      <w:r w:rsidRPr="00D75406">
        <w:rPr>
          <w:lang w:val="fr-BE"/>
        </w:rPr>
        <w:t>Les sauvegardes nécessaires au bon fonctionnement de la solution ;</w:t>
      </w:r>
    </w:p>
    <w:p w14:paraId="1CD06445" w14:textId="77777777" w:rsidR="00C401F5" w:rsidRPr="00D75406" w:rsidRDefault="00C401F5">
      <w:pPr>
        <w:pStyle w:val="Paragraphedeliste"/>
        <w:numPr>
          <w:ilvl w:val="0"/>
          <w:numId w:val="11"/>
        </w:numPr>
        <w:spacing w:before="100" w:beforeAutospacing="1" w:after="100" w:afterAutospacing="1"/>
        <w:rPr>
          <w:lang w:val="fr-BE"/>
        </w:rPr>
      </w:pPr>
      <w:r w:rsidRPr="00D75406">
        <w:rPr>
          <w:lang w:val="fr-BE"/>
        </w:rPr>
        <w:t>Les mises à jour standards de la plateforme proposées par l’éditeur.</w:t>
      </w:r>
    </w:p>
    <w:p w14:paraId="01A36909" w14:textId="77777777" w:rsidR="00C401F5" w:rsidRDefault="00C401F5" w:rsidP="00C401F5">
      <w:pPr>
        <w:spacing w:before="100" w:beforeAutospacing="1" w:after="100" w:afterAutospacing="1"/>
        <w:rPr>
          <w:rFonts w:eastAsia="Garamond" w:cs="Arial"/>
          <w:szCs w:val="18"/>
          <w:lang w:val="fr-BE" w:eastAsia="fr-FR"/>
        </w:rPr>
      </w:pPr>
      <w:r w:rsidRPr="006F7E66">
        <w:rPr>
          <w:rFonts w:eastAsia="Garamond" w:cs="Arial"/>
          <w:szCs w:val="18"/>
          <w:lang w:val="fr-BE" w:eastAsia="fr-FR"/>
        </w:rPr>
        <w:t>La solution devra être accessible via un navigateur web standard et permettre une utilisation adaptée aux besoins des utilisateurs du Port.</w:t>
      </w:r>
    </w:p>
    <w:p w14:paraId="5D05C25A" w14:textId="1AF61954" w:rsidR="00FE7C7A" w:rsidRDefault="00C401F5" w:rsidP="00FE7C7A">
      <w:pPr>
        <w:spacing w:before="100" w:beforeAutospacing="1" w:after="100" w:afterAutospacing="1"/>
        <w:rPr>
          <w:rFonts w:eastAsia="Garamond" w:cs="Arial"/>
          <w:szCs w:val="18"/>
          <w:lang w:val="fr-BE" w:eastAsia="fr-FR"/>
        </w:rPr>
      </w:pPr>
      <w:r w:rsidRPr="00CC697E">
        <w:rPr>
          <w:rFonts w:eastAsia="Garamond" w:cs="Arial"/>
          <w:szCs w:val="18"/>
          <w:lang w:val="fr-BE" w:eastAsia="fr-FR"/>
        </w:rPr>
        <w:lastRenderedPageBreak/>
        <w:t>Le titulaire assurera</w:t>
      </w:r>
      <w:r>
        <w:rPr>
          <w:rFonts w:eastAsia="Garamond" w:cs="Arial"/>
          <w:szCs w:val="18"/>
          <w:lang w:val="fr-BE" w:eastAsia="fr-FR"/>
        </w:rPr>
        <w:t xml:space="preserve"> également</w:t>
      </w:r>
      <w:r w:rsidRPr="00CC697E">
        <w:rPr>
          <w:rFonts w:eastAsia="Garamond" w:cs="Arial"/>
          <w:szCs w:val="18"/>
          <w:lang w:val="fr-BE" w:eastAsia="fr-FR"/>
        </w:rPr>
        <w:t xml:space="preserve"> les prestations de maintenance nécessaires au bon fonctionnement de la solution pendant toute la durée du marché.</w:t>
      </w:r>
    </w:p>
    <w:p w14:paraId="392991C5" w14:textId="0A58277B" w:rsidR="002001FA" w:rsidRPr="00244B44" w:rsidRDefault="00FE7C7A" w:rsidP="006A3D54">
      <w:pPr>
        <w:spacing w:before="100" w:beforeAutospacing="1" w:after="100" w:afterAutospacing="1"/>
        <w:rPr>
          <w:rFonts w:eastAsia="Garamond" w:cs="Arial"/>
          <w:szCs w:val="18"/>
          <w:lang w:val="fr-BE" w:eastAsia="fr-FR"/>
        </w:rPr>
      </w:pPr>
      <w:r w:rsidRPr="00244B44">
        <w:rPr>
          <w:rFonts w:eastAsia="Garamond" w:cs="Arial"/>
          <w:szCs w:val="18"/>
          <w:lang w:val="fr-BE" w:eastAsia="fr-FR"/>
        </w:rPr>
        <w:t>Le titulaire assurera une assistance technique permettant de traiter les incidents et difficultés techniques rencontrés dans le cadre de l’utilisation de la solution.</w:t>
      </w:r>
    </w:p>
    <w:p w14:paraId="41DF0626" w14:textId="77777777" w:rsidR="00FE7C7A" w:rsidRDefault="00FE7C7A" w:rsidP="00FE7C7A">
      <w:pPr>
        <w:spacing w:before="100" w:beforeAutospacing="1" w:after="100" w:afterAutospacing="1"/>
        <w:rPr>
          <w:rFonts w:eastAsia="Garamond" w:cs="Arial"/>
          <w:szCs w:val="18"/>
          <w:lang w:val="fr-BE" w:eastAsia="fr-FR"/>
        </w:rPr>
      </w:pPr>
      <w:r w:rsidRPr="00244B44">
        <w:rPr>
          <w:rFonts w:eastAsia="Garamond" w:cs="Arial"/>
          <w:szCs w:val="18"/>
          <w:lang w:val="fr-BE" w:eastAsia="fr-FR"/>
        </w:rPr>
        <w:t>Ces prestations pourront notamment comprendre :</w:t>
      </w:r>
    </w:p>
    <w:p w14:paraId="23FBAEC8" w14:textId="77777777" w:rsidR="00FE7C7A" w:rsidRPr="00244B44" w:rsidRDefault="00FE7C7A">
      <w:pPr>
        <w:pStyle w:val="Paragraphedeliste"/>
        <w:numPr>
          <w:ilvl w:val="0"/>
          <w:numId w:val="13"/>
        </w:numPr>
        <w:spacing w:before="100" w:beforeAutospacing="1" w:after="100" w:afterAutospacing="1"/>
        <w:rPr>
          <w:lang w:val="fr-BE"/>
        </w:rPr>
      </w:pPr>
      <w:r w:rsidRPr="00244B44">
        <w:rPr>
          <w:lang w:val="fr-BE"/>
        </w:rPr>
        <w:t>Le traitement des incidents techniques ;</w:t>
      </w:r>
    </w:p>
    <w:p w14:paraId="096CF35F" w14:textId="77777777" w:rsidR="00FE7C7A" w:rsidRPr="00244B44" w:rsidRDefault="00FE7C7A">
      <w:pPr>
        <w:pStyle w:val="Paragraphedeliste"/>
        <w:numPr>
          <w:ilvl w:val="0"/>
          <w:numId w:val="13"/>
        </w:numPr>
        <w:spacing w:before="100" w:beforeAutospacing="1" w:after="100" w:afterAutospacing="1"/>
        <w:rPr>
          <w:lang w:val="fr-BE"/>
        </w:rPr>
      </w:pPr>
      <w:r w:rsidRPr="00244B44">
        <w:rPr>
          <w:lang w:val="fr-BE"/>
        </w:rPr>
        <w:t>L’assistance liée aux accès et habilitations ;</w:t>
      </w:r>
    </w:p>
    <w:p w14:paraId="33C12648" w14:textId="77777777" w:rsidR="00FE7C7A" w:rsidRPr="00244B44" w:rsidRDefault="00FE7C7A">
      <w:pPr>
        <w:pStyle w:val="Paragraphedeliste"/>
        <w:numPr>
          <w:ilvl w:val="0"/>
          <w:numId w:val="13"/>
        </w:numPr>
        <w:spacing w:before="100" w:beforeAutospacing="1" w:after="100" w:afterAutospacing="1"/>
        <w:rPr>
          <w:lang w:val="fr-BE"/>
        </w:rPr>
      </w:pPr>
      <w:r w:rsidRPr="00244B44">
        <w:rPr>
          <w:lang w:val="fr-BE"/>
        </w:rPr>
        <w:t>L’accompagnement sur les échanges de données et interfaces ;</w:t>
      </w:r>
    </w:p>
    <w:p w14:paraId="13E6566D" w14:textId="77777777" w:rsidR="00FE7C7A" w:rsidRPr="00244B44" w:rsidRDefault="00FE7C7A">
      <w:pPr>
        <w:pStyle w:val="Paragraphedeliste"/>
        <w:numPr>
          <w:ilvl w:val="0"/>
          <w:numId w:val="13"/>
        </w:numPr>
        <w:spacing w:before="100" w:beforeAutospacing="1" w:after="100" w:afterAutospacing="1"/>
        <w:rPr>
          <w:lang w:val="fr-BE"/>
        </w:rPr>
      </w:pPr>
      <w:r w:rsidRPr="00244B44">
        <w:rPr>
          <w:lang w:val="fr-BE"/>
        </w:rPr>
        <w:t>L’analyse et le suivi des anomalies techniques signalées par le Port.</w:t>
      </w:r>
    </w:p>
    <w:p w14:paraId="7BB1F436" w14:textId="0AC9FF39" w:rsidR="00226032" w:rsidRDefault="00FE7C7A" w:rsidP="002001FA">
      <w:pPr>
        <w:spacing w:before="100" w:beforeAutospacing="1" w:after="100" w:afterAutospacing="1"/>
        <w:rPr>
          <w:rFonts w:eastAsia="Garamond" w:cs="Arial"/>
          <w:szCs w:val="18"/>
          <w:lang w:val="fr-BE" w:eastAsia="fr-FR"/>
        </w:rPr>
      </w:pPr>
      <w:r w:rsidRPr="00244B44">
        <w:rPr>
          <w:rFonts w:eastAsia="Garamond" w:cs="Arial"/>
          <w:szCs w:val="18"/>
          <w:lang w:val="fr-BE" w:eastAsia="fr-FR"/>
        </w:rPr>
        <w:t>Le titulaire précisera les modalités générales de prise en charge et de suivi des demandes d’assistance technique.</w:t>
      </w:r>
    </w:p>
    <w:p w14:paraId="3928D518" w14:textId="77777777" w:rsidR="00226032" w:rsidRPr="007E43AC" w:rsidRDefault="00226032" w:rsidP="0022603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L’hébergeur se réserve la possibilité d’ajuster, de suspendre ou de mettre à jour le service pour des raisons de maintenance ou de sécurité.</w:t>
      </w:r>
    </w:p>
    <w:p w14:paraId="6E83D820" w14:textId="77777777" w:rsidR="00226032" w:rsidRPr="00DB4082" w:rsidRDefault="00226032" w:rsidP="0022603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Toute maintenance planifiée est communiquée au Port en amont, sauf urgence avérée.</w:t>
      </w:r>
    </w:p>
    <w:p w14:paraId="53073EBB" w14:textId="77777777" w:rsidR="00226032" w:rsidRPr="007E43AC" w:rsidRDefault="00226032" w:rsidP="0022603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Le titulaire garantit que les fonctionnalités opérationnelles de la plateforme restent disponibles sur la plage d’ouverture technique, hors opérations de maintenance dûment annoncées.</w:t>
      </w:r>
    </w:p>
    <w:p w14:paraId="57FE768E" w14:textId="77777777" w:rsidR="00226032" w:rsidRPr="00DB4082" w:rsidRDefault="00226032" w:rsidP="00226032">
      <w:pPr>
        <w:pStyle w:val="LO-Normal"/>
        <w:spacing w:before="240"/>
        <w:ind w:left="-1134"/>
        <w:jc w:val="both"/>
        <w:rPr>
          <w:rFonts w:ascii="Arial" w:eastAsiaTheme="minorHAnsi" w:hAnsi="Arial" w:cstheme="minorBidi"/>
          <w:sz w:val="20"/>
          <w:lang w:val="fr-BE" w:eastAsia="fr-FR"/>
        </w:rPr>
      </w:pPr>
      <w:r w:rsidRPr="007E43AC">
        <w:rPr>
          <w:rFonts w:ascii="Arial" w:eastAsiaTheme="minorHAnsi" w:hAnsi="Arial" w:cstheme="minorBidi"/>
          <w:sz w:val="20"/>
          <w:lang w:val="fr-BE" w:eastAsia="fr-FR"/>
        </w:rPr>
        <w:t xml:space="preserve">Gestion des incidents : </w:t>
      </w:r>
    </w:p>
    <w:p w14:paraId="581711A2" w14:textId="77777777" w:rsidR="00226032" w:rsidRPr="00DB4082" w:rsidRDefault="00226032" w:rsidP="00813D3E">
      <w:pPr>
        <w:pStyle w:val="LO-Normal"/>
        <w:numPr>
          <w:ilvl w:val="0"/>
          <w:numId w:val="15"/>
        </w:numPr>
        <w:tabs>
          <w:tab w:val="clear" w:pos="720"/>
        </w:tabs>
        <w:ind w:left="-1134" w:firstLine="0"/>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En cas d’incident survenant durant la plage d’ouverture garantie, le titulaire déclenche immédiatement le processus de résolution, sous réserve que la cause de l’incident relève de sa responsabilité.</w:t>
      </w:r>
    </w:p>
    <w:p w14:paraId="080C4AD9" w14:textId="77777777" w:rsidR="00226032" w:rsidRPr="00DB4082" w:rsidRDefault="00226032" w:rsidP="00813D3E">
      <w:pPr>
        <w:pStyle w:val="LO-Normal"/>
        <w:numPr>
          <w:ilvl w:val="0"/>
          <w:numId w:val="15"/>
        </w:numPr>
        <w:tabs>
          <w:tab w:val="clear" w:pos="720"/>
        </w:tabs>
        <w:ind w:left="-1134" w:firstLine="0"/>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Si l’incident survient en dehors de cette plage, la résolution débute dès l’ouverture garantie suivante.</w:t>
      </w:r>
    </w:p>
    <w:p w14:paraId="5AA015E3" w14:textId="77777777" w:rsidR="00226032" w:rsidRPr="00DB4082" w:rsidRDefault="00226032" w:rsidP="00813D3E">
      <w:pPr>
        <w:pStyle w:val="LO-Normal"/>
        <w:numPr>
          <w:ilvl w:val="0"/>
          <w:numId w:val="15"/>
        </w:numPr>
        <w:tabs>
          <w:tab w:val="clear" w:pos="720"/>
        </w:tabs>
        <w:ind w:left="-1134" w:firstLine="0"/>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En cas de menace grave pour la sécurité (intrusion, compromission, défiguration…), le titulaire peut procéder à une coupure préventive de l’accès à l’application.</w:t>
      </w:r>
    </w:p>
    <w:p w14:paraId="67BF60B4" w14:textId="5C769818" w:rsidR="00FE7C7A" w:rsidRDefault="00226032" w:rsidP="00FB551E">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La solution devra offrir une capacité suffisante pour traiter la volumétrie maximale prévue et absorber les pics de charge, qu’ils soient anticipés ou non.</w:t>
      </w:r>
    </w:p>
    <w:p w14:paraId="713777CA" w14:textId="77777777" w:rsidR="00FB551E" w:rsidRPr="00FB551E" w:rsidRDefault="00FB551E" w:rsidP="00FB551E">
      <w:pPr>
        <w:pStyle w:val="LO-Normal"/>
        <w:ind w:left="-1134"/>
        <w:jc w:val="both"/>
        <w:rPr>
          <w:rFonts w:ascii="Arial" w:eastAsiaTheme="minorHAnsi" w:hAnsi="Arial" w:cstheme="minorBidi"/>
          <w:sz w:val="20"/>
          <w:lang w:val="fr-BE" w:eastAsia="fr-FR"/>
        </w:rPr>
      </w:pPr>
    </w:p>
    <w:p w14:paraId="2EA3263D" w14:textId="77777777" w:rsidR="00FB551E" w:rsidRDefault="00FB551E" w:rsidP="00960F67">
      <w:pPr>
        <w:spacing w:before="100" w:beforeAutospacing="1" w:after="100" w:afterAutospacing="1"/>
        <w:ind w:left="0"/>
        <w:rPr>
          <w:rFonts w:eastAsia="Garamond" w:cs="Arial"/>
          <w:szCs w:val="18"/>
          <w:lang w:val="fr-BE" w:eastAsia="fr-FR"/>
        </w:rPr>
      </w:pPr>
    </w:p>
    <w:p w14:paraId="281B189F" w14:textId="77777777" w:rsidR="00FB41A9" w:rsidRDefault="00FB41A9" w:rsidP="00960F67">
      <w:pPr>
        <w:spacing w:before="100" w:beforeAutospacing="1" w:after="100" w:afterAutospacing="1"/>
        <w:ind w:left="0"/>
        <w:rPr>
          <w:rFonts w:eastAsia="Garamond" w:cs="Arial"/>
          <w:szCs w:val="18"/>
          <w:lang w:val="fr-BE" w:eastAsia="fr-FR"/>
        </w:rPr>
      </w:pPr>
    </w:p>
    <w:p w14:paraId="4E761E60" w14:textId="77777777" w:rsidR="00FB41A9" w:rsidRDefault="00FB41A9" w:rsidP="00960F67">
      <w:pPr>
        <w:spacing w:before="100" w:beforeAutospacing="1" w:after="100" w:afterAutospacing="1"/>
        <w:ind w:left="0"/>
        <w:rPr>
          <w:rFonts w:eastAsia="Garamond" w:cs="Arial"/>
          <w:szCs w:val="18"/>
          <w:lang w:val="fr-BE" w:eastAsia="fr-FR"/>
        </w:rPr>
      </w:pPr>
    </w:p>
    <w:p w14:paraId="3256BB71" w14:textId="77777777" w:rsidR="00FB41A9" w:rsidRDefault="00FB41A9" w:rsidP="00960F67">
      <w:pPr>
        <w:spacing w:before="100" w:beforeAutospacing="1" w:after="100" w:afterAutospacing="1"/>
        <w:ind w:left="0"/>
        <w:rPr>
          <w:rFonts w:eastAsia="Garamond" w:cs="Arial"/>
          <w:szCs w:val="18"/>
          <w:lang w:val="fr-BE" w:eastAsia="fr-FR"/>
        </w:rPr>
      </w:pPr>
    </w:p>
    <w:p w14:paraId="74A76E30" w14:textId="77777777" w:rsidR="00FB41A9" w:rsidRDefault="00FB41A9" w:rsidP="00960F67">
      <w:pPr>
        <w:spacing w:before="100" w:beforeAutospacing="1" w:after="100" w:afterAutospacing="1"/>
        <w:ind w:left="0"/>
        <w:rPr>
          <w:rFonts w:eastAsia="Garamond" w:cs="Arial"/>
          <w:szCs w:val="18"/>
          <w:lang w:val="fr-BE" w:eastAsia="fr-FR"/>
        </w:rPr>
      </w:pPr>
    </w:p>
    <w:p w14:paraId="322281BB" w14:textId="77777777" w:rsidR="00FB41A9" w:rsidRDefault="00FB41A9" w:rsidP="00960F67">
      <w:pPr>
        <w:spacing w:before="100" w:beforeAutospacing="1" w:after="100" w:afterAutospacing="1"/>
        <w:ind w:left="0"/>
        <w:rPr>
          <w:rFonts w:eastAsia="Garamond" w:cs="Arial"/>
          <w:szCs w:val="18"/>
          <w:lang w:val="fr-BE" w:eastAsia="fr-FR"/>
        </w:rPr>
      </w:pPr>
    </w:p>
    <w:p w14:paraId="1ADFDE3D" w14:textId="77777777" w:rsidR="00FB41A9" w:rsidRDefault="00FB41A9" w:rsidP="00960F67">
      <w:pPr>
        <w:spacing w:before="100" w:beforeAutospacing="1" w:after="100" w:afterAutospacing="1"/>
        <w:ind w:left="0"/>
        <w:rPr>
          <w:rFonts w:eastAsia="Garamond" w:cs="Arial"/>
          <w:szCs w:val="18"/>
          <w:lang w:val="fr-BE" w:eastAsia="fr-FR"/>
        </w:rPr>
      </w:pPr>
    </w:p>
    <w:p w14:paraId="6F6779B3" w14:textId="3695BEBF" w:rsidR="001E7B2F" w:rsidRDefault="001E7B2F" w:rsidP="00AE17DC">
      <w:pPr>
        <w:pStyle w:val="Titre4"/>
        <w:rPr>
          <w:rFonts w:eastAsia="Garamond"/>
          <w:lang w:val="fr-BE"/>
        </w:rPr>
      </w:pPr>
      <w:proofErr w:type="spellStart"/>
      <w:r>
        <w:rPr>
          <w:rFonts w:eastAsia="Garamond"/>
          <w:lang w:val="fr-BE"/>
        </w:rPr>
        <w:t>Criniflex</w:t>
      </w:r>
      <w:proofErr w:type="spellEnd"/>
      <w:r>
        <w:rPr>
          <w:rFonts w:eastAsia="Garamond"/>
          <w:lang w:val="fr-BE"/>
        </w:rPr>
        <w:t xml:space="preserve"> UO </w:t>
      </w:r>
      <w:r w:rsidR="00F10533">
        <w:rPr>
          <w:rFonts w:eastAsia="Garamond"/>
          <w:lang w:val="fr-BE"/>
        </w:rPr>
        <w:t>3</w:t>
      </w:r>
      <w:r>
        <w:rPr>
          <w:rFonts w:eastAsia="Garamond"/>
          <w:lang w:val="fr-BE"/>
        </w:rPr>
        <w:t xml:space="preserve"> : </w:t>
      </w:r>
    </w:p>
    <w:p w14:paraId="4A78E639" w14:textId="77777777" w:rsidR="000247A3" w:rsidRDefault="000247A3" w:rsidP="000247A3">
      <w:pPr>
        <w:rPr>
          <w:lang w:val="fr-BE" w:eastAsia="fr-FR"/>
        </w:rPr>
      </w:pPr>
    </w:p>
    <w:tbl>
      <w:tblPr>
        <w:tblW w:w="11365" w:type="dxa"/>
        <w:tblInd w:w="-1985" w:type="dxa"/>
        <w:tblCellMar>
          <w:left w:w="70" w:type="dxa"/>
          <w:right w:w="70" w:type="dxa"/>
        </w:tblCellMar>
        <w:tblLook w:val="04A0" w:firstRow="1" w:lastRow="0" w:firstColumn="1" w:lastColumn="0" w:noHBand="0" w:noVBand="1"/>
      </w:tblPr>
      <w:tblGrid>
        <w:gridCol w:w="709"/>
        <w:gridCol w:w="2407"/>
        <w:gridCol w:w="3114"/>
        <w:gridCol w:w="1417"/>
        <w:gridCol w:w="1142"/>
        <w:gridCol w:w="1276"/>
        <w:gridCol w:w="1300"/>
      </w:tblGrid>
      <w:tr w:rsidR="000247A3" w:rsidRPr="000247A3" w14:paraId="0BF01EA1" w14:textId="77777777" w:rsidTr="0031059F">
        <w:trPr>
          <w:trHeight w:val="330"/>
        </w:trPr>
        <w:tc>
          <w:tcPr>
            <w:tcW w:w="709" w:type="dxa"/>
            <w:tcBorders>
              <w:top w:val="nil"/>
              <w:left w:val="nil"/>
              <w:bottom w:val="nil"/>
              <w:right w:val="nil"/>
            </w:tcBorders>
            <w:noWrap/>
            <w:vAlign w:val="bottom"/>
            <w:hideMark/>
          </w:tcPr>
          <w:p w14:paraId="54732E9C" w14:textId="77777777" w:rsidR="000247A3" w:rsidRPr="000247A3" w:rsidRDefault="000247A3" w:rsidP="000247A3">
            <w:pPr>
              <w:spacing w:after="0" w:line="240" w:lineRule="auto"/>
              <w:ind w:left="0"/>
              <w:jc w:val="left"/>
              <w:rPr>
                <w:rFonts w:ascii="Times New Roman" w:eastAsia="Times New Roman" w:hAnsi="Times New Roman" w:cs="Times New Roman"/>
                <w:sz w:val="24"/>
                <w:szCs w:val="24"/>
                <w:lang w:eastAsia="fr-FR"/>
              </w:rPr>
            </w:pPr>
          </w:p>
        </w:tc>
        <w:tc>
          <w:tcPr>
            <w:tcW w:w="2407" w:type="dxa"/>
            <w:vMerge w:val="restart"/>
            <w:tcBorders>
              <w:top w:val="single" w:sz="8" w:space="0" w:color="auto"/>
              <w:left w:val="single" w:sz="8" w:space="0" w:color="auto"/>
              <w:bottom w:val="single" w:sz="8" w:space="0" w:color="auto"/>
              <w:right w:val="single" w:sz="8" w:space="0" w:color="auto"/>
            </w:tcBorders>
            <w:vAlign w:val="center"/>
            <w:hideMark/>
          </w:tcPr>
          <w:p w14:paraId="61CFEBDD"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Exigences</w:t>
            </w:r>
          </w:p>
        </w:tc>
        <w:tc>
          <w:tcPr>
            <w:tcW w:w="3114" w:type="dxa"/>
            <w:vMerge w:val="restart"/>
            <w:tcBorders>
              <w:top w:val="single" w:sz="8" w:space="0" w:color="auto"/>
              <w:left w:val="single" w:sz="8" w:space="0" w:color="auto"/>
              <w:bottom w:val="single" w:sz="8" w:space="0" w:color="auto"/>
              <w:right w:val="single" w:sz="8" w:space="0" w:color="auto"/>
            </w:tcBorders>
            <w:vAlign w:val="center"/>
            <w:hideMark/>
          </w:tcPr>
          <w:p w14:paraId="00986B49"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Critères d'exigences</w:t>
            </w:r>
          </w:p>
        </w:tc>
        <w:tc>
          <w:tcPr>
            <w:tcW w:w="1417" w:type="dxa"/>
            <w:vMerge w:val="restart"/>
            <w:tcBorders>
              <w:top w:val="single" w:sz="8" w:space="0" w:color="auto"/>
              <w:left w:val="single" w:sz="8" w:space="0" w:color="auto"/>
              <w:bottom w:val="single" w:sz="8" w:space="0" w:color="auto"/>
              <w:right w:val="single" w:sz="8" w:space="0" w:color="auto"/>
            </w:tcBorders>
            <w:noWrap/>
            <w:vAlign w:val="center"/>
            <w:hideMark/>
          </w:tcPr>
          <w:p w14:paraId="72587581"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Niveaux</w:t>
            </w:r>
          </w:p>
        </w:tc>
        <w:tc>
          <w:tcPr>
            <w:tcW w:w="1142" w:type="dxa"/>
            <w:vMerge w:val="restart"/>
            <w:tcBorders>
              <w:top w:val="single" w:sz="8" w:space="0" w:color="auto"/>
              <w:left w:val="single" w:sz="8" w:space="0" w:color="auto"/>
              <w:bottom w:val="single" w:sz="8" w:space="0" w:color="auto"/>
              <w:right w:val="single" w:sz="8" w:space="0" w:color="auto"/>
            </w:tcBorders>
            <w:vAlign w:val="center"/>
            <w:hideMark/>
          </w:tcPr>
          <w:p w14:paraId="46A0D997"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Variante</w:t>
            </w:r>
          </w:p>
        </w:tc>
        <w:tc>
          <w:tcPr>
            <w:tcW w:w="1276" w:type="dxa"/>
            <w:tcBorders>
              <w:top w:val="single" w:sz="8" w:space="0" w:color="auto"/>
              <w:left w:val="nil"/>
              <w:bottom w:val="nil"/>
              <w:right w:val="single" w:sz="8" w:space="0" w:color="auto"/>
            </w:tcBorders>
            <w:vAlign w:val="center"/>
            <w:hideMark/>
          </w:tcPr>
          <w:p w14:paraId="23C8414F"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 xml:space="preserve">Négociable </w:t>
            </w:r>
          </w:p>
        </w:tc>
        <w:tc>
          <w:tcPr>
            <w:tcW w:w="1300" w:type="dxa"/>
            <w:vMerge w:val="restart"/>
            <w:tcBorders>
              <w:top w:val="single" w:sz="8" w:space="0" w:color="auto"/>
              <w:left w:val="single" w:sz="8" w:space="0" w:color="auto"/>
              <w:bottom w:val="single" w:sz="8" w:space="0" w:color="auto"/>
              <w:right w:val="single" w:sz="8" w:space="0" w:color="auto"/>
            </w:tcBorders>
            <w:vAlign w:val="center"/>
            <w:hideMark/>
          </w:tcPr>
          <w:p w14:paraId="547E4A2A"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 xml:space="preserve">Améliorable </w:t>
            </w:r>
          </w:p>
        </w:tc>
      </w:tr>
      <w:tr w:rsidR="000247A3" w:rsidRPr="000247A3" w14:paraId="63E0DE67" w14:textId="77777777" w:rsidTr="0031059F">
        <w:trPr>
          <w:trHeight w:val="330"/>
        </w:trPr>
        <w:tc>
          <w:tcPr>
            <w:tcW w:w="709" w:type="dxa"/>
            <w:tcBorders>
              <w:top w:val="nil"/>
              <w:left w:val="nil"/>
              <w:bottom w:val="nil"/>
              <w:right w:val="nil"/>
            </w:tcBorders>
            <w:noWrap/>
            <w:vAlign w:val="bottom"/>
            <w:hideMark/>
          </w:tcPr>
          <w:p w14:paraId="15D3B326" w14:textId="77777777" w:rsidR="000247A3" w:rsidRPr="000247A3" w:rsidRDefault="000247A3" w:rsidP="000247A3">
            <w:pPr>
              <w:spacing w:after="0" w:line="240" w:lineRule="auto"/>
              <w:ind w:left="0"/>
              <w:jc w:val="center"/>
              <w:rPr>
                <w:rFonts w:ascii="Aptos Narrow" w:eastAsia="Times New Roman" w:hAnsi="Aptos Narrow" w:cs="Times New Roman"/>
                <w:color w:val="000000"/>
                <w:sz w:val="24"/>
                <w:szCs w:val="24"/>
                <w:lang w:eastAsia="fr-FR"/>
              </w:rPr>
            </w:pPr>
          </w:p>
        </w:tc>
        <w:tc>
          <w:tcPr>
            <w:tcW w:w="2407" w:type="dxa"/>
            <w:vMerge/>
            <w:tcBorders>
              <w:top w:val="single" w:sz="8" w:space="0" w:color="auto"/>
              <w:left w:val="single" w:sz="8" w:space="0" w:color="auto"/>
              <w:bottom w:val="single" w:sz="8" w:space="0" w:color="auto"/>
              <w:right w:val="single" w:sz="8" w:space="0" w:color="auto"/>
            </w:tcBorders>
            <w:vAlign w:val="center"/>
            <w:hideMark/>
          </w:tcPr>
          <w:p w14:paraId="758C762B" w14:textId="77777777" w:rsidR="000247A3" w:rsidRPr="000247A3" w:rsidRDefault="000247A3" w:rsidP="000247A3">
            <w:pPr>
              <w:spacing w:after="0" w:line="240" w:lineRule="auto"/>
              <w:ind w:left="0"/>
              <w:jc w:val="left"/>
              <w:rPr>
                <w:rFonts w:ascii="Aptos Narrow" w:eastAsia="Times New Roman" w:hAnsi="Aptos Narrow" w:cs="Times New Roman"/>
                <w:color w:val="000000"/>
                <w:sz w:val="24"/>
                <w:szCs w:val="24"/>
                <w:lang w:eastAsia="fr-FR"/>
              </w:rPr>
            </w:pPr>
          </w:p>
        </w:tc>
        <w:tc>
          <w:tcPr>
            <w:tcW w:w="3114" w:type="dxa"/>
            <w:vMerge/>
            <w:tcBorders>
              <w:top w:val="single" w:sz="8" w:space="0" w:color="auto"/>
              <w:left w:val="single" w:sz="8" w:space="0" w:color="auto"/>
              <w:bottom w:val="single" w:sz="8" w:space="0" w:color="auto"/>
              <w:right w:val="single" w:sz="8" w:space="0" w:color="auto"/>
            </w:tcBorders>
            <w:vAlign w:val="center"/>
            <w:hideMark/>
          </w:tcPr>
          <w:p w14:paraId="289E46C2" w14:textId="77777777" w:rsidR="000247A3" w:rsidRPr="000247A3" w:rsidRDefault="000247A3" w:rsidP="000247A3">
            <w:pPr>
              <w:spacing w:after="0" w:line="240" w:lineRule="auto"/>
              <w:ind w:left="0"/>
              <w:jc w:val="left"/>
              <w:rPr>
                <w:rFonts w:ascii="Aptos Narrow" w:eastAsia="Times New Roman" w:hAnsi="Aptos Narrow" w:cs="Times New Roman"/>
                <w:color w:val="000000"/>
                <w:sz w:val="24"/>
                <w:szCs w:val="24"/>
                <w:lang w:eastAsia="fr-FR"/>
              </w:rPr>
            </w:pPr>
          </w:p>
        </w:tc>
        <w:tc>
          <w:tcPr>
            <w:tcW w:w="1417" w:type="dxa"/>
            <w:vMerge/>
            <w:tcBorders>
              <w:top w:val="single" w:sz="8" w:space="0" w:color="auto"/>
              <w:left w:val="single" w:sz="8" w:space="0" w:color="auto"/>
              <w:bottom w:val="single" w:sz="8" w:space="0" w:color="auto"/>
              <w:right w:val="single" w:sz="8" w:space="0" w:color="auto"/>
            </w:tcBorders>
            <w:vAlign w:val="center"/>
            <w:hideMark/>
          </w:tcPr>
          <w:p w14:paraId="5B0D531F" w14:textId="77777777" w:rsidR="000247A3" w:rsidRPr="000247A3" w:rsidRDefault="000247A3" w:rsidP="000247A3">
            <w:pPr>
              <w:spacing w:after="0" w:line="240" w:lineRule="auto"/>
              <w:ind w:left="0"/>
              <w:jc w:val="left"/>
              <w:rPr>
                <w:rFonts w:ascii="Aptos Narrow" w:eastAsia="Times New Roman" w:hAnsi="Aptos Narrow" w:cs="Times New Roman"/>
                <w:color w:val="000000"/>
                <w:sz w:val="24"/>
                <w:szCs w:val="24"/>
                <w:lang w:eastAsia="fr-FR"/>
              </w:rPr>
            </w:pPr>
          </w:p>
        </w:tc>
        <w:tc>
          <w:tcPr>
            <w:tcW w:w="1142" w:type="dxa"/>
            <w:vMerge/>
            <w:tcBorders>
              <w:top w:val="single" w:sz="8" w:space="0" w:color="auto"/>
              <w:left w:val="single" w:sz="8" w:space="0" w:color="auto"/>
              <w:bottom w:val="single" w:sz="8" w:space="0" w:color="auto"/>
              <w:right w:val="single" w:sz="8" w:space="0" w:color="auto"/>
            </w:tcBorders>
            <w:vAlign w:val="center"/>
            <w:hideMark/>
          </w:tcPr>
          <w:p w14:paraId="293AB384" w14:textId="77777777" w:rsidR="000247A3" w:rsidRPr="000247A3" w:rsidRDefault="000247A3" w:rsidP="000247A3">
            <w:pPr>
              <w:spacing w:after="0" w:line="240" w:lineRule="auto"/>
              <w:ind w:left="0"/>
              <w:jc w:val="left"/>
              <w:rPr>
                <w:rFonts w:ascii="Aptos Narrow" w:eastAsia="Times New Roman" w:hAnsi="Aptos Narrow" w:cs="Times New Roman"/>
                <w:color w:val="000000"/>
                <w:sz w:val="24"/>
                <w:szCs w:val="24"/>
                <w:lang w:eastAsia="fr-FR"/>
              </w:rPr>
            </w:pPr>
          </w:p>
        </w:tc>
        <w:tc>
          <w:tcPr>
            <w:tcW w:w="1276" w:type="dxa"/>
            <w:tcBorders>
              <w:top w:val="nil"/>
              <w:left w:val="nil"/>
              <w:bottom w:val="single" w:sz="8" w:space="0" w:color="auto"/>
              <w:right w:val="single" w:sz="8" w:space="0" w:color="auto"/>
            </w:tcBorders>
            <w:vAlign w:val="center"/>
            <w:hideMark/>
          </w:tcPr>
          <w:p w14:paraId="4C058DF8"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ou pas</w:t>
            </w:r>
          </w:p>
        </w:tc>
        <w:tc>
          <w:tcPr>
            <w:tcW w:w="1300" w:type="dxa"/>
            <w:vMerge/>
            <w:tcBorders>
              <w:top w:val="single" w:sz="8" w:space="0" w:color="auto"/>
              <w:left w:val="single" w:sz="8" w:space="0" w:color="auto"/>
              <w:bottom w:val="single" w:sz="8" w:space="0" w:color="auto"/>
              <w:right w:val="single" w:sz="8" w:space="0" w:color="auto"/>
            </w:tcBorders>
            <w:vAlign w:val="center"/>
            <w:hideMark/>
          </w:tcPr>
          <w:p w14:paraId="0C2433B8" w14:textId="77777777" w:rsidR="000247A3" w:rsidRPr="000247A3" w:rsidRDefault="000247A3" w:rsidP="000247A3">
            <w:pPr>
              <w:spacing w:after="0" w:line="240" w:lineRule="auto"/>
              <w:ind w:left="0"/>
              <w:jc w:val="left"/>
              <w:rPr>
                <w:rFonts w:ascii="Aptos Narrow" w:eastAsia="Times New Roman" w:hAnsi="Aptos Narrow" w:cs="Times New Roman"/>
                <w:color w:val="000000"/>
                <w:sz w:val="24"/>
                <w:szCs w:val="24"/>
                <w:lang w:eastAsia="fr-FR"/>
              </w:rPr>
            </w:pPr>
          </w:p>
        </w:tc>
      </w:tr>
      <w:tr w:rsidR="000247A3" w:rsidRPr="000247A3" w14:paraId="71340F1A" w14:textId="77777777" w:rsidTr="0031059F">
        <w:trPr>
          <w:trHeight w:val="2715"/>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44C0F6FA"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lastRenderedPageBreak/>
              <w:t>UO 3</w:t>
            </w:r>
          </w:p>
        </w:tc>
        <w:tc>
          <w:tcPr>
            <w:tcW w:w="2407" w:type="dxa"/>
            <w:tcBorders>
              <w:top w:val="nil"/>
              <w:left w:val="nil"/>
              <w:bottom w:val="single" w:sz="8" w:space="0" w:color="auto"/>
              <w:right w:val="single" w:sz="8" w:space="0" w:color="auto"/>
            </w:tcBorders>
            <w:vAlign w:val="center"/>
            <w:hideMark/>
          </w:tcPr>
          <w:p w14:paraId="39CF9B54" w14:textId="77777777" w:rsidR="000247A3" w:rsidRPr="000247A3" w:rsidRDefault="000247A3" w:rsidP="000247A3">
            <w:pPr>
              <w:spacing w:after="0" w:line="240" w:lineRule="auto"/>
              <w:ind w:left="0"/>
              <w:jc w:val="left"/>
              <w:rPr>
                <w:rFonts w:ascii="Aptos Narrow" w:eastAsia="Times New Roman" w:hAnsi="Aptos Narrow" w:cs="Times New Roman"/>
                <w:b/>
                <w:bCs/>
                <w:color w:val="000000"/>
                <w:sz w:val="22"/>
                <w:lang w:eastAsia="fr-FR"/>
              </w:rPr>
            </w:pPr>
            <w:r w:rsidRPr="000247A3">
              <w:rPr>
                <w:rFonts w:ascii="Aptos Narrow" w:eastAsia="Times New Roman" w:hAnsi="Aptos Narrow" w:cs="Times New Roman"/>
                <w:b/>
                <w:bCs/>
                <w:color w:val="000000"/>
                <w:sz w:val="22"/>
                <w:lang w:eastAsia="fr-FR"/>
              </w:rPr>
              <w:t>Assurer la maintenance (SaaS annuel incluant maintenance)</w:t>
            </w:r>
          </w:p>
        </w:tc>
        <w:tc>
          <w:tcPr>
            <w:tcW w:w="3114" w:type="dxa"/>
            <w:tcBorders>
              <w:top w:val="nil"/>
              <w:left w:val="nil"/>
              <w:bottom w:val="single" w:sz="8" w:space="0" w:color="auto"/>
              <w:right w:val="single" w:sz="8" w:space="0" w:color="auto"/>
            </w:tcBorders>
            <w:vAlign w:val="center"/>
            <w:hideMark/>
          </w:tcPr>
          <w:p w14:paraId="6C86BC6E" w14:textId="77777777" w:rsidR="000247A3" w:rsidRPr="0044119E" w:rsidRDefault="000247A3" w:rsidP="000247A3">
            <w:pPr>
              <w:spacing w:after="0" w:line="240" w:lineRule="auto"/>
              <w:ind w:left="0"/>
              <w:jc w:val="left"/>
              <w:rPr>
                <w:rFonts w:eastAsia="Times New Roman" w:cs="Arial"/>
                <w:color w:val="000000"/>
                <w:szCs w:val="20"/>
                <w:lang w:eastAsia="fr-FR"/>
              </w:rPr>
            </w:pPr>
            <w:r w:rsidRPr="0044119E">
              <w:rPr>
                <w:rFonts w:eastAsia="Times New Roman" w:cs="Arial"/>
                <w:color w:val="000000"/>
                <w:szCs w:val="20"/>
                <w:lang w:eastAsia="fr-FR"/>
              </w:rPr>
              <w:t>Assurer la disponibilité du progiciel 24h/24 et 7j/7, pour l'ensemble des utilisateurs autorisés, hors périodes de maintenance programmée</w:t>
            </w:r>
          </w:p>
        </w:tc>
        <w:tc>
          <w:tcPr>
            <w:tcW w:w="1417" w:type="dxa"/>
            <w:tcBorders>
              <w:top w:val="nil"/>
              <w:left w:val="nil"/>
              <w:bottom w:val="single" w:sz="8" w:space="0" w:color="auto"/>
              <w:right w:val="single" w:sz="8" w:space="0" w:color="auto"/>
            </w:tcBorders>
            <w:vAlign w:val="center"/>
            <w:hideMark/>
          </w:tcPr>
          <w:p w14:paraId="07F7BCC7"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 xml:space="preserve">Disponibilité mensuelle </w:t>
            </w:r>
            <w:r w:rsidRPr="0044119E">
              <w:rPr>
                <w:rFonts w:eastAsia="Times New Roman" w:cs="Arial"/>
                <w:color w:val="000000"/>
                <w:szCs w:val="20"/>
                <w:lang w:eastAsia="fr-FR"/>
              </w:rPr>
              <w:br/>
              <w:t>&gt;99%</w:t>
            </w:r>
          </w:p>
        </w:tc>
        <w:tc>
          <w:tcPr>
            <w:tcW w:w="1142" w:type="dxa"/>
            <w:tcBorders>
              <w:top w:val="nil"/>
              <w:left w:val="nil"/>
              <w:bottom w:val="single" w:sz="8" w:space="0" w:color="auto"/>
              <w:right w:val="single" w:sz="8" w:space="0" w:color="auto"/>
            </w:tcBorders>
            <w:noWrap/>
            <w:vAlign w:val="center"/>
            <w:hideMark/>
          </w:tcPr>
          <w:p w14:paraId="4611D8A9"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NON</w:t>
            </w:r>
          </w:p>
        </w:tc>
        <w:tc>
          <w:tcPr>
            <w:tcW w:w="1276" w:type="dxa"/>
            <w:tcBorders>
              <w:top w:val="nil"/>
              <w:left w:val="nil"/>
              <w:bottom w:val="single" w:sz="8" w:space="0" w:color="auto"/>
              <w:right w:val="single" w:sz="8" w:space="0" w:color="auto"/>
            </w:tcBorders>
            <w:noWrap/>
            <w:vAlign w:val="center"/>
            <w:hideMark/>
          </w:tcPr>
          <w:p w14:paraId="35B1B857"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NON</w:t>
            </w:r>
          </w:p>
        </w:tc>
        <w:tc>
          <w:tcPr>
            <w:tcW w:w="1300" w:type="dxa"/>
            <w:tcBorders>
              <w:top w:val="nil"/>
              <w:left w:val="nil"/>
              <w:bottom w:val="single" w:sz="8" w:space="0" w:color="auto"/>
              <w:right w:val="single" w:sz="8" w:space="0" w:color="auto"/>
            </w:tcBorders>
            <w:noWrap/>
            <w:vAlign w:val="center"/>
            <w:hideMark/>
          </w:tcPr>
          <w:p w14:paraId="7DF9BF7D" w14:textId="77777777" w:rsidR="000247A3" w:rsidRPr="0044119E" w:rsidRDefault="000247A3" w:rsidP="000247A3">
            <w:pPr>
              <w:spacing w:after="0" w:line="240" w:lineRule="auto"/>
              <w:ind w:left="0"/>
              <w:jc w:val="center"/>
              <w:rPr>
                <w:rFonts w:eastAsia="Times New Roman" w:cs="Arial"/>
                <w:color w:val="000000"/>
                <w:szCs w:val="20"/>
                <w:lang w:eastAsia="fr-FR"/>
              </w:rPr>
            </w:pPr>
            <w:r w:rsidRPr="0044119E">
              <w:rPr>
                <w:rFonts w:eastAsia="Times New Roman" w:cs="Arial"/>
                <w:color w:val="000000"/>
                <w:szCs w:val="20"/>
                <w:lang w:eastAsia="fr-FR"/>
              </w:rPr>
              <w:t>OUI</w:t>
            </w:r>
          </w:p>
        </w:tc>
      </w:tr>
      <w:tr w:rsidR="00A85BE9" w:rsidRPr="000247A3" w14:paraId="52D16A30" w14:textId="77777777" w:rsidTr="00A85BE9">
        <w:trPr>
          <w:trHeight w:val="1770"/>
        </w:trPr>
        <w:tc>
          <w:tcPr>
            <w:tcW w:w="709" w:type="dxa"/>
            <w:tcBorders>
              <w:top w:val="nil"/>
              <w:left w:val="single" w:sz="8" w:space="0" w:color="auto"/>
              <w:bottom w:val="nil"/>
              <w:right w:val="single" w:sz="8" w:space="0" w:color="auto"/>
            </w:tcBorders>
            <w:noWrap/>
            <w:vAlign w:val="center"/>
          </w:tcPr>
          <w:p w14:paraId="2A29CF51" w14:textId="447AA811" w:rsidR="00A85BE9" w:rsidRPr="0044119E"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UO3</w:t>
            </w:r>
          </w:p>
        </w:tc>
        <w:tc>
          <w:tcPr>
            <w:tcW w:w="2407" w:type="dxa"/>
            <w:tcBorders>
              <w:top w:val="nil"/>
              <w:left w:val="nil"/>
              <w:bottom w:val="nil"/>
              <w:right w:val="single" w:sz="8" w:space="0" w:color="auto"/>
            </w:tcBorders>
            <w:vAlign w:val="center"/>
          </w:tcPr>
          <w:p w14:paraId="2103263A" w14:textId="714908CF" w:rsidR="00A85BE9" w:rsidRPr="000247A3" w:rsidRDefault="00A85BE9" w:rsidP="000247A3">
            <w:pPr>
              <w:spacing w:after="0" w:line="240" w:lineRule="auto"/>
              <w:ind w:left="0"/>
              <w:jc w:val="left"/>
              <w:rPr>
                <w:rFonts w:ascii="Aptos Narrow" w:eastAsia="Times New Roman" w:hAnsi="Aptos Narrow" w:cs="Times New Roman"/>
                <w:b/>
                <w:bCs/>
                <w:color w:val="000000"/>
                <w:sz w:val="22"/>
                <w:lang w:eastAsia="fr-FR"/>
              </w:rPr>
            </w:pPr>
            <w:r>
              <w:rPr>
                <w:rFonts w:ascii="Aptos Narrow" w:eastAsia="Times New Roman" w:hAnsi="Aptos Narrow" w:cs="Times New Roman"/>
                <w:b/>
                <w:bCs/>
                <w:color w:val="000000"/>
                <w:sz w:val="22"/>
                <w:lang w:eastAsia="fr-FR"/>
              </w:rPr>
              <w:t>Assurer la maintenance</w:t>
            </w:r>
          </w:p>
        </w:tc>
        <w:tc>
          <w:tcPr>
            <w:tcW w:w="3114" w:type="dxa"/>
            <w:tcBorders>
              <w:top w:val="nil"/>
              <w:left w:val="nil"/>
              <w:bottom w:val="nil"/>
              <w:right w:val="single" w:sz="8" w:space="0" w:color="auto"/>
            </w:tcBorders>
            <w:vAlign w:val="center"/>
          </w:tcPr>
          <w:p w14:paraId="10DE43B5" w14:textId="7BBA980B" w:rsidR="00A31E73" w:rsidRPr="0044119E" w:rsidRDefault="00A85BE9" w:rsidP="000247A3">
            <w:pPr>
              <w:spacing w:after="0" w:line="240" w:lineRule="auto"/>
              <w:ind w:left="0"/>
              <w:jc w:val="left"/>
              <w:rPr>
                <w:rFonts w:eastAsia="Times New Roman" w:cs="Arial"/>
                <w:color w:val="000000"/>
                <w:szCs w:val="20"/>
                <w:lang w:eastAsia="fr-FR"/>
              </w:rPr>
            </w:pPr>
            <w:r>
              <w:rPr>
                <w:rFonts w:eastAsia="Times New Roman" w:cs="Arial"/>
                <w:color w:val="000000"/>
                <w:szCs w:val="20"/>
                <w:lang w:eastAsia="fr-FR"/>
              </w:rPr>
              <w:t xml:space="preserve">Délai de prise en compte de la demande </w:t>
            </w:r>
            <w:r w:rsidR="00A31E73">
              <w:rPr>
                <w:rFonts w:eastAsia="Times New Roman" w:cs="Arial"/>
                <w:color w:val="000000"/>
                <w:szCs w:val="20"/>
                <w:lang w:eastAsia="fr-FR"/>
              </w:rPr>
              <w:t>–</w:t>
            </w:r>
            <w:r>
              <w:rPr>
                <w:rFonts w:eastAsia="Times New Roman" w:cs="Arial"/>
                <w:color w:val="000000"/>
                <w:szCs w:val="20"/>
                <w:lang w:eastAsia="fr-FR"/>
              </w:rPr>
              <w:t xml:space="preserve"> GTI</w:t>
            </w:r>
            <w:r w:rsidR="00A31E73">
              <w:rPr>
                <w:rFonts w:eastAsia="Times New Roman" w:cs="Arial"/>
                <w:color w:val="000000"/>
                <w:szCs w:val="20"/>
                <w:lang w:eastAsia="fr-FR"/>
              </w:rPr>
              <w:t xml:space="preserve"> (garantie de temps d’intervention)</w:t>
            </w:r>
          </w:p>
        </w:tc>
        <w:tc>
          <w:tcPr>
            <w:tcW w:w="1417" w:type="dxa"/>
            <w:tcBorders>
              <w:top w:val="nil"/>
              <w:left w:val="nil"/>
              <w:bottom w:val="nil"/>
              <w:right w:val="single" w:sz="8" w:space="0" w:color="auto"/>
            </w:tcBorders>
            <w:noWrap/>
            <w:vAlign w:val="center"/>
          </w:tcPr>
          <w:p w14:paraId="39D838EB" w14:textId="56B12CAC" w:rsidR="00A85BE9" w:rsidRPr="0044119E"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5h</w:t>
            </w:r>
          </w:p>
        </w:tc>
        <w:tc>
          <w:tcPr>
            <w:tcW w:w="1142" w:type="dxa"/>
            <w:tcBorders>
              <w:top w:val="nil"/>
              <w:left w:val="nil"/>
              <w:bottom w:val="nil"/>
              <w:right w:val="single" w:sz="8" w:space="0" w:color="auto"/>
            </w:tcBorders>
            <w:noWrap/>
            <w:vAlign w:val="center"/>
          </w:tcPr>
          <w:p w14:paraId="370C51C2" w14:textId="518CCB26" w:rsidR="00A85BE9" w:rsidRPr="0044119E"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NON</w:t>
            </w:r>
          </w:p>
        </w:tc>
        <w:tc>
          <w:tcPr>
            <w:tcW w:w="1276" w:type="dxa"/>
            <w:tcBorders>
              <w:top w:val="nil"/>
              <w:left w:val="nil"/>
              <w:bottom w:val="nil"/>
              <w:right w:val="single" w:sz="8" w:space="0" w:color="auto"/>
            </w:tcBorders>
            <w:noWrap/>
            <w:vAlign w:val="center"/>
          </w:tcPr>
          <w:p w14:paraId="6EA956C4" w14:textId="5C27A6D7" w:rsidR="00A85BE9" w:rsidRPr="0044119E"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c>
          <w:tcPr>
            <w:tcW w:w="1300" w:type="dxa"/>
            <w:tcBorders>
              <w:top w:val="nil"/>
              <w:left w:val="nil"/>
              <w:bottom w:val="nil"/>
              <w:right w:val="single" w:sz="8" w:space="0" w:color="auto"/>
            </w:tcBorders>
            <w:noWrap/>
            <w:vAlign w:val="center"/>
          </w:tcPr>
          <w:p w14:paraId="71728E7E" w14:textId="37CBCD91" w:rsidR="00A85BE9" w:rsidRPr="0044119E"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r>
      <w:tr w:rsidR="00A85BE9" w:rsidRPr="000247A3" w14:paraId="60C587BC" w14:textId="77777777" w:rsidTr="0031059F">
        <w:trPr>
          <w:trHeight w:val="1770"/>
        </w:trPr>
        <w:tc>
          <w:tcPr>
            <w:tcW w:w="709" w:type="dxa"/>
            <w:tcBorders>
              <w:top w:val="nil"/>
              <w:left w:val="single" w:sz="8" w:space="0" w:color="auto"/>
              <w:bottom w:val="single" w:sz="8" w:space="0" w:color="auto"/>
              <w:right w:val="single" w:sz="8" w:space="0" w:color="auto"/>
            </w:tcBorders>
            <w:noWrap/>
            <w:vAlign w:val="center"/>
          </w:tcPr>
          <w:p w14:paraId="43A2675A" w14:textId="7E084C9E" w:rsidR="00A85BE9"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UO3</w:t>
            </w:r>
          </w:p>
        </w:tc>
        <w:tc>
          <w:tcPr>
            <w:tcW w:w="2407" w:type="dxa"/>
            <w:tcBorders>
              <w:top w:val="nil"/>
              <w:left w:val="nil"/>
              <w:bottom w:val="single" w:sz="8" w:space="0" w:color="auto"/>
              <w:right w:val="single" w:sz="8" w:space="0" w:color="auto"/>
            </w:tcBorders>
            <w:vAlign w:val="center"/>
          </w:tcPr>
          <w:p w14:paraId="4863C5F4" w14:textId="71D4C6E1" w:rsidR="00A85BE9" w:rsidRDefault="00A85BE9" w:rsidP="000247A3">
            <w:pPr>
              <w:spacing w:after="0" w:line="240" w:lineRule="auto"/>
              <w:ind w:left="0"/>
              <w:jc w:val="left"/>
              <w:rPr>
                <w:rFonts w:ascii="Aptos Narrow" w:eastAsia="Times New Roman" w:hAnsi="Aptos Narrow" w:cs="Times New Roman"/>
                <w:b/>
                <w:bCs/>
                <w:color w:val="000000"/>
                <w:sz w:val="22"/>
                <w:lang w:eastAsia="fr-FR"/>
              </w:rPr>
            </w:pPr>
            <w:r>
              <w:rPr>
                <w:rFonts w:ascii="Aptos Narrow" w:eastAsia="Times New Roman" w:hAnsi="Aptos Narrow" w:cs="Times New Roman"/>
                <w:b/>
                <w:bCs/>
                <w:color w:val="000000"/>
                <w:sz w:val="22"/>
                <w:lang w:eastAsia="fr-FR"/>
              </w:rPr>
              <w:t>Assurer la maintenance</w:t>
            </w:r>
          </w:p>
        </w:tc>
        <w:tc>
          <w:tcPr>
            <w:tcW w:w="3114" w:type="dxa"/>
            <w:tcBorders>
              <w:top w:val="nil"/>
              <w:left w:val="nil"/>
              <w:bottom w:val="single" w:sz="8" w:space="0" w:color="auto"/>
              <w:right w:val="single" w:sz="8" w:space="0" w:color="auto"/>
            </w:tcBorders>
            <w:vAlign w:val="center"/>
          </w:tcPr>
          <w:p w14:paraId="36AE0ED0" w14:textId="0F1CA46A" w:rsidR="00A85BE9" w:rsidRDefault="00A85BE9" w:rsidP="000247A3">
            <w:pPr>
              <w:spacing w:after="0" w:line="240" w:lineRule="auto"/>
              <w:ind w:left="0"/>
              <w:jc w:val="left"/>
              <w:rPr>
                <w:rFonts w:eastAsia="Times New Roman" w:cs="Arial"/>
                <w:color w:val="000000"/>
                <w:szCs w:val="20"/>
                <w:lang w:eastAsia="fr-FR"/>
              </w:rPr>
            </w:pPr>
            <w:r>
              <w:rPr>
                <w:rFonts w:eastAsia="Times New Roman" w:cs="Arial"/>
                <w:color w:val="000000"/>
                <w:szCs w:val="20"/>
                <w:lang w:eastAsia="fr-FR"/>
              </w:rPr>
              <w:t>Délai de rétablissement -GTR</w:t>
            </w:r>
            <w:r w:rsidR="00A54FAC">
              <w:rPr>
                <w:rFonts w:eastAsia="Times New Roman" w:cs="Arial"/>
                <w:color w:val="000000"/>
                <w:szCs w:val="20"/>
                <w:lang w:eastAsia="fr-FR"/>
              </w:rPr>
              <w:t xml:space="preserve"> (garantie de temps de rétablissement)</w:t>
            </w:r>
          </w:p>
        </w:tc>
        <w:tc>
          <w:tcPr>
            <w:tcW w:w="1417" w:type="dxa"/>
            <w:tcBorders>
              <w:top w:val="nil"/>
              <w:left w:val="nil"/>
              <w:bottom w:val="single" w:sz="8" w:space="0" w:color="auto"/>
              <w:right w:val="single" w:sz="8" w:space="0" w:color="auto"/>
            </w:tcBorders>
            <w:noWrap/>
            <w:vAlign w:val="center"/>
          </w:tcPr>
          <w:p w14:paraId="4E7B0DFD" w14:textId="513816B2" w:rsidR="00A85BE9"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48H</w:t>
            </w:r>
          </w:p>
        </w:tc>
        <w:tc>
          <w:tcPr>
            <w:tcW w:w="1142" w:type="dxa"/>
            <w:tcBorders>
              <w:top w:val="nil"/>
              <w:left w:val="nil"/>
              <w:bottom w:val="single" w:sz="8" w:space="0" w:color="auto"/>
              <w:right w:val="single" w:sz="8" w:space="0" w:color="auto"/>
            </w:tcBorders>
            <w:noWrap/>
            <w:vAlign w:val="center"/>
          </w:tcPr>
          <w:p w14:paraId="61D4873D" w14:textId="2EDF2131" w:rsidR="00A85BE9"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Non</w:t>
            </w:r>
          </w:p>
        </w:tc>
        <w:tc>
          <w:tcPr>
            <w:tcW w:w="1276" w:type="dxa"/>
            <w:tcBorders>
              <w:top w:val="nil"/>
              <w:left w:val="nil"/>
              <w:bottom w:val="single" w:sz="8" w:space="0" w:color="auto"/>
              <w:right w:val="single" w:sz="8" w:space="0" w:color="auto"/>
            </w:tcBorders>
            <w:noWrap/>
            <w:vAlign w:val="center"/>
          </w:tcPr>
          <w:p w14:paraId="31551151" w14:textId="0B1CC211" w:rsidR="00A85BE9"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c>
          <w:tcPr>
            <w:tcW w:w="1300" w:type="dxa"/>
            <w:tcBorders>
              <w:top w:val="nil"/>
              <w:left w:val="nil"/>
              <w:bottom w:val="single" w:sz="8" w:space="0" w:color="auto"/>
              <w:right w:val="single" w:sz="8" w:space="0" w:color="auto"/>
            </w:tcBorders>
            <w:noWrap/>
            <w:vAlign w:val="center"/>
          </w:tcPr>
          <w:p w14:paraId="27862852" w14:textId="6D972B22" w:rsidR="00A85BE9" w:rsidRDefault="00A85BE9" w:rsidP="000247A3">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r>
    </w:tbl>
    <w:p w14:paraId="71C7AA0F" w14:textId="77777777" w:rsidR="000247A3" w:rsidRPr="000247A3" w:rsidRDefault="000247A3" w:rsidP="000247A3">
      <w:pPr>
        <w:rPr>
          <w:lang w:val="fr-BE" w:eastAsia="fr-FR"/>
        </w:rPr>
      </w:pPr>
    </w:p>
    <w:p w14:paraId="24BC538C" w14:textId="6606CD4E" w:rsidR="00CB018F" w:rsidRDefault="00F41F6D" w:rsidP="001F793F">
      <w:pPr>
        <w:pStyle w:val="Titre3"/>
      </w:pPr>
      <w:bookmarkStart w:id="35" w:name="_Toc235543679"/>
      <w:r w:rsidRPr="00AE17DC">
        <w:t xml:space="preserve">UO 4 : </w:t>
      </w:r>
      <w:r w:rsidRPr="001F793F">
        <w:rPr>
          <w:rFonts w:eastAsia="Garamond"/>
          <w:lang w:val="fr-BE"/>
        </w:rPr>
        <w:t>Réversibilité</w:t>
      </w:r>
      <w:r w:rsidRPr="00AE17DC">
        <w:t xml:space="preserve"> à l’issue du marché</w:t>
      </w:r>
      <w:bookmarkEnd w:id="35"/>
      <w:r w:rsidRPr="00AE17DC">
        <w:t xml:space="preserve"> </w:t>
      </w:r>
    </w:p>
    <w:p w14:paraId="1E689FD0" w14:textId="77777777" w:rsidR="00BC610D" w:rsidRDefault="00BC610D" w:rsidP="00BC610D">
      <w:pPr>
        <w:rPr>
          <w:lang w:eastAsia="fr-FR"/>
        </w:rPr>
      </w:pPr>
    </w:p>
    <w:p w14:paraId="08C344AA" w14:textId="77777777" w:rsidR="00BC610D" w:rsidRDefault="00BC610D" w:rsidP="00BC610D">
      <w:pPr>
        <w:pStyle w:val="Titre4"/>
      </w:pPr>
      <w:r w:rsidRPr="00183DCD">
        <w:t>Exigences</w:t>
      </w:r>
      <w:r>
        <w:t xml:space="preserve"> pour l’UO 4 : </w:t>
      </w:r>
    </w:p>
    <w:p w14:paraId="3B38AFF6" w14:textId="77777777" w:rsidR="00BC610D" w:rsidRPr="00BC610D" w:rsidRDefault="00BC610D" w:rsidP="00BC610D">
      <w:pPr>
        <w:rPr>
          <w:lang w:eastAsia="fr-FR"/>
        </w:rPr>
      </w:pPr>
    </w:p>
    <w:p w14:paraId="01F471A6" w14:textId="77777777" w:rsidR="00F41F6D" w:rsidRPr="00244B44" w:rsidRDefault="00F41F6D" w:rsidP="00F41F6D">
      <w:pPr>
        <w:spacing w:before="100" w:beforeAutospacing="1" w:after="100" w:afterAutospacing="1"/>
        <w:rPr>
          <w:rFonts w:eastAsia="Garamond" w:cs="Arial"/>
          <w:szCs w:val="18"/>
          <w:lang w:val="fr-BE" w:eastAsia="fr-FR"/>
        </w:rPr>
      </w:pPr>
      <w:r w:rsidRPr="00244B44">
        <w:rPr>
          <w:rFonts w:eastAsia="Garamond" w:cs="Arial"/>
          <w:szCs w:val="18"/>
          <w:lang w:val="fr-BE" w:eastAsia="fr-FR"/>
        </w:rPr>
        <w:t>En fin de marché, le titulaire devra assurer la réversibilité de la solution afin de permettre au Port de récupérer ses données dans un format exploitable.</w:t>
      </w:r>
    </w:p>
    <w:p w14:paraId="19B88E93" w14:textId="77777777" w:rsidR="00F41F6D" w:rsidRDefault="00F41F6D" w:rsidP="00F41F6D">
      <w:pPr>
        <w:spacing w:before="100" w:beforeAutospacing="1" w:after="100" w:afterAutospacing="1"/>
        <w:rPr>
          <w:rFonts w:eastAsia="Garamond" w:cs="Arial"/>
          <w:szCs w:val="18"/>
          <w:lang w:val="fr-BE" w:eastAsia="fr-FR"/>
        </w:rPr>
      </w:pPr>
      <w:r w:rsidRPr="00244B44">
        <w:rPr>
          <w:rFonts w:eastAsia="Garamond" w:cs="Arial"/>
          <w:szCs w:val="18"/>
          <w:lang w:val="fr-BE" w:eastAsia="fr-FR"/>
        </w:rPr>
        <w:t>Le titulaire devra notamment assurer :</w:t>
      </w:r>
    </w:p>
    <w:p w14:paraId="584269C1" w14:textId="77777777" w:rsidR="00F41F6D" w:rsidRPr="00244B44" w:rsidRDefault="00F41F6D">
      <w:pPr>
        <w:pStyle w:val="Paragraphedeliste"/>
        <w:numPr>
          <w:ilvl w:val="0"/>
          <w:numId w:val="14"/>
        </w:numPr>
        <w:spacing w:before="100" w:beforeAutospacing="1" w:after="100" w:afterAutospacing="1"/>
        <w:rPr>
          <w:lang w:val="fr-BE"/>
        </w:rPr>
      </w:pPr>
      <w:r w:rsidRPr="00244B44">
        <w:rPr>
          <w:lang w:val="fr-BE"/>
        </w:rPr>
        <w:t>La restitution des principales données du Port ;</w:t>
      </w:r>
    </w:p>
    <w:p w14:paraId="06E0057B" w14:textId="77777777" w:rsidR="00F41F6D" w:rsidRPr="00244B44" w:rsidRDefault="00F41F6D">
      <w:pPr>
        <w:pStyle w:val="Paragraphedeliste"/>
        <w:numPr>
          <w:ilvl w:val="0"/>
          <w:numId w:val="14"/>
        </w:numPr>
        <w:spacing w:before="100" w:beforeAutospacing="1" w:after="100" w:afterAutospacing="1"/>
        <w:rPr>
          <w:lang w:val="fr-BE"/>
        </w:rPr>
      </w:pPr>
      <w:r w:rsidRPr="00244B44">
        <w:rPr>
          <w:lang w:val="fr-BE"/>
        </w:rPr>
        <w:t>La fourniture des éléments nécessaires à la réutilisation des données ;</w:t>
      </w:r>
    </w:p>
    <w:p w14:paraId="5B3EF688" w14:textId="77777777" w:rsidR="00F41F6D" w:rsidRPr="00244B44" w:rsidRDefault="00F41F6D">
      <w:pPr>
        <w:pStyle w:val="Paragraphedeliste"/>
        <w:numPr>
          <w:ilvl w:val="0"/>
          <w:numId w:val="14"/>
        </w:numPr>
        <w:spacing w:before="100" w:beforeAutospacing="1" w:after="100" w:afterAutospacing="1"/>
        <w:rPr>
          <w:lang w:val="fr-BE"/>
        </w:rPr>
      </w:pPr>
      <w:r w:rsidRPr="00244B44">
        <w:rPr>
          <w:lang w:val="fr-BE"/>
        </w:rPr>
        <w:t>L’accompagnement raisonnable du Port dans le cadre des opérations de réversibilité.</w:t>
      </w:r>
    </w:p>
    <w:p w14:paraId="198497C0" w14:textId="77777777" w:rsidR="00F41F6D" w:rsidRDefault="00F41F6D" w:rsidP="00F41F6D">
      <w:pPr>
        <w:spacing w:before="100" w:beforeAutospacing="1" w:after="100" w:afterAutospacing="1"/>
        <w:rPr>
          <w:rFonts w:eastAsia="Garamond" w:cs="Arial"/>
          <w:szCs w:val="18"/>
          <w:lang w:val="fr-BE" w:eastAsia="fr-FR"/>
        </w:rPr>
      </w:pPr>
      <w:r w:rsidRPr="00244B44">
        <w:rPr>
          <w:rFonts w:eastAsia="Garamond" w:cs="Arial"/>
          <w:szCs w:val="18"/>
          <w:lang w:val="fr-BE" w:eastAsia="fr-FR"/>
        </w:rPr>
        <w:t>Les modalités précises de réversibilité seront définies avec le titulaire lors de l’exécution du marché.</w:t>
      </w:r>
    </w:p>
    <w:p w14:paraId="36BFF8D0" w14:textId="77777777" w:rsidR="00FB41A9" w:rsidRDefault="00FB41A9" w:rsidP="00F41F6D">
      <w:pPr>
        <w:spacing w:before="100" w:beforeAutospacing="1" w:after="100" w:afterAutospacing="1"/>
        <w:rPr>
          <w:rFonts w:eastAsia="Garamond" w:cs="Arial"/>
          <w:szCs w:val="18"/>
          <w:lang w:val="fr-BE" w:eastAsia="fr-FR"/>
        </w:rPr>
      </w:pPr>
    </w:p>
    <w:p w14:paraId="1C093738" w14:textId="033630A4" w:rsidR="00FF1F50" w:rsidRPr="00616900" w:rsidRDefault="00F41F6D" w:rsidP="00616900">
      <w:pPr>
        <w:pStyle w:val="Titre4"/>
        <w:rPr>
          <w:rFonts w:eastAsia="Garamond"/>
          <w:lang w:val="fr-BE"/>
        </w:rPr>
      </w:pPr>
      <w:proofErr w:type="spellStart"/>
      <w:r w:rsidRPr="00183DCD">
        <w:t>Criniflex</w:t>
      </w:r>
      <w:proofErr w:type="spellEnd"/>
      <w:r>
        <w:rPr>
          <w:rFonts w:eastAsia="Garamond"/>
          <w:lang w:val="fr-BE"/>
        </w:rPr>
        <w:t xml:space="preserve"> UO 4 : </w:t>
      </w:r>
    </w:p>
    <w:p w14:paraId="6DD1AB8D" w14:textId="77777777" w:rsidR="00FF1F50" w:rsidRDefault="00FF1F50" w:rsidP="00FF1F50">
      <w:pPr>
        <w:rPr>
          <w:lang w:val="fr-BE" w:eastAsia="fr-FR"/>
        </w:rPr>
      </w:pPr>
    </w:p>
    <w:tbl>
      <w:tblPr>
        <w:tblW w:w="10798" w:type="dxa"/>
        <w:tblInd w:w="-1985" w:type="dxa"/>
        <w:tblCellMar>
          <w:left w:w="70" w:type="dxa"/>
          <w:right w:w="70" w:type="dxa"/>
        </w:tblCellMar>
        <w:tblLook w:val="04A0" w:firstRow="1" w:lastRow="0" w:firstColumn="1" w:lastColumn="0" w:noHBand="0" w:noVBand="1"/>
      </w:tblPr>
      <w:tblGrid>
        <w:gridCol w:w="709"/>
        <w:gridCol w:w="1810"/>
        <w:gridCol w:w="3281"/>
        <w:gridCol w:w="863"/>
        <w:gridCol w:w="1134"/>
        <w:gridCol w:w="1701"/>
        <w:gridCol w:w="1300"/>
      </w:tblGrid>
      <w:tr w:rsidR="00FF1F50" w:rsidRPr="00FF1F50" w14:paraId="2FC6B42B" w14:textId="77777777" w:rsidTr="00FF1F50">
        <w:trPr>
          <w:trHeight w:val="330"/>
        </w:trPr>
        <w:tc>
          <w:tcPr>
            <w:tcW w:w="709" w:type="dxa"/>
            <w:tcBorders>
              <w:top w:val="nil"/>
              <w:left w:val="nil"/>
              <w:bottom w:val="nil"/>
              <w:right w:val="nil"/>
            </w:tcBorders>
            <w:noWrap/>
            <w:vAlign w:val="bottom"/>
            <w:hideMark/>
          </w:tcPr>
          <w:p w14:paraId="42EA4B62" w14:textId="77777777" w:rsidR="00FF1F50" w:rsidRPr="00FF1F50" w:rsidRDefault="00FF1F50" w:rsidP="00FF1F50">
            <w:pPr>
              <w:spacing w:after="0" w:line="240" w:lineRule="auto"/>
              <w:ind w:left="0"/>
              <w:jc w:val="left"/>
              <w:rPr>
                <w:rFonts w:ascii="Times New Roman" w:eastAsia="Times New Roman" w:hAnsi="Times New Roman" w:cs="Times New Roman"/>
                <w:sz w:val="24"/>
                <w:szCs w:val="24"/>
                <w:lang w:eastAsia="fr-FR"/>
              </w:rPr>
            </w:pPr>
          </w:p>
        </w:tc>
        <w:tc>
          <w:tcPr>
            <w:tcW w:w="1843" w:type="dxa"/>
            <w:vMerge w:val="restart"/>
            <w:tcBorders>
              <w:top w:val="single" w:sz="8" w:space="0" w:color="auto"/>
              <w:left w:val="single" w:sz="8" w:space="0" w:color="auto"/>
              <w:bottom w:val="single" w:sz="8" w:space="0" w:color="auto"/>
              <w:right w:val="single" w:sz="8" w:space="0" w:color="auto"/>
            </w:tcBorders>
            <w:vAlign w:val="center"/>
            <w:hideMark/>
          </w:tcPr>
          <w:p w14:paraId="315ACE5D"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Exigences</w:t>
            </w:r>
          </w:p>
        </w:tc>
        <w:tc>
          <w:tcPr>
            <w:tcW w:w="3402" w:type="dxa"/>
            <w:vMerge w:val="restart"/>
            <w:tcBorders>
              <w:top w:val="single" w:sz="8" w:space="0" w:color="auto"/>
              <w:left w:val="single" w:sz="8" w:space="0" w:color="auto"/>
              <w:bottom w:val="single" w:sz="8" w:space="0" w:color="auto"/>
              <w:right w:val="single" w:sz="8" w:space="0" w:color="auto"/>
            </w:tcBorders>
            <w:vAlign w:val="center"/>
            <w:hideMark/>
          </w:tcPr>
          <w:p w14:paraId="03AB89F9"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Critères d'exigences</w:t>
            </w:r>
          </w:p>
        </w:tc>
        <w:tc>
          <w:tcPr>
            <w:tcW w:w="709" w:type="dxa"/>
            <w:vMerge w:val="restart"/>
            <w:tcBorders>
              <w:top w:val="single" w:sz="8" w:space="0" w:color="auto"/>
              <w:left w:val="single" w:sz="8" w:space="0" w:color="auto"/>
              <w:bottom w:val="single" w:sz="8" w:space="0" w:color="auto"/>
              <w:right w:val="single" w:sz="8" w:space="0" w:color="auto"/>
            </w:tcBorders>
            <w:noWrap/>
            <w:vAlign w:val="center"/>
            <w:hideMark/>
          </w:tcPr>
          <w:p w14:paraId="66D8D42C"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Niveaux</w:t>
            </w:r>
          </w:p>
        </w:tc>
        <w:tc>
          <w:tcPr>
            <w:tcW w:w="1134" w:type="dxa"/>
            <w:vMerge w:val="restart"/>
            <w:tcBorders>
              <w:top w:val="single" w:sz="8" w:space="0" w:color="auto"/>
              <w:left w:val="single" w:sz="8" w:space="0" w:color="auto"/>
              <w:bottom w:val="single" w:sz="8" w:space="0" w:color="auto"/>
              <w:right w:val="single" w:sz="8" w:space="0" w:color="auto"/>
            </w:tcBorders>
            <w:vAlign w:val="center"/>
            <w:hideMark/>
          </w:tcPr>
          <w:p w14:paraId="27507719"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Variante</w:t>
            </w:r>
          </w:p>
        </w:tc>
        <w:tc>
          <w:tcPr>
            <w:tcW w:w="1701" w:type="dxa"/>
            <w:tcBorders>
              <w:top w:val="single" w:sz="8" w:space="0" w:color="auto"/>
              <w:left w:val="nil"/>
              <w:bottom w:val="nil"/>
              <w:right w:val="single" w:sz="8" w:space="0" w:color="auto"/>
            </w:tcBorders>
            <w:vAlign w:val="center"/>
            <w:hideMark/>
          </w:tcPr>
          <w:p w14:paraId="54F5CF20"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 xml:space="preserve">Négociable </w:t>
            </w:r>
          </w:p>
        </w:tc>
        <w:tc>
          <w:tcPr>
            <w:tcW w:w="1300" w:type="dxa"/>
            <w:vMerge w:val="restart"/>
            <w:tcBorders>
              <w:top w:val="single" w:sz="8" w:space="0" w:color="auto"/>
              <w:left w:val="single" w:sz="8" w:space="0" w:color="auto"/>
              <w:bottom w:val="single" w:sz="8" w:space="0" w:color="auto"/>
              <w:right w:val="single" w:sz="8" w:space="0" w:color="auto"/>
            </w:tcBorders>
            <w:vAlign w:val="center"/>
            <w:hideMark/>
          </w:tcPr>
          <w:p w14:paraId="7517DEAE"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 xml:space="preserve">Améliorable </w:t>
            </w:r>
          </w:p>
        </w:tc>
      </w:tr>
      <w:tr w:rsidR="00FF1F50" w:rsidRPr="00FF1F50" w14:paraId="13F9A72B" w14:textId="77777777" w:rsidTr="00FF1F50">
        <w:trPr>
          <w:trHeight w:val="330"/>
        </w:trPr>
        <w:tc>
          <w:tcPr>
            <w:tcW w:w="709" w:type="dxa"/>
            <w:tcBorders>
              <w:top w:val="nil"/>
              <w:left w:val="nil"/>
              <w:bottom w:val="nil"/>
              <w:right w:val="nil"/>
            </w:tcBorders>
            <w:noWrap/>
            <w:vAlign w:val="bottom"/>
            <w:hideMark/>
          </w:tcPr>
          <w:p w14:paraId="74FAB24E" w14:textId="77777777" w:rsidR="00FF1F50" w:rsidRPr="00FF1F50" w:rsidRDefault="00FF1F50" w:rsidP="00FF1F50">
            <w:pPr>
              <w:spacing w:after="0" w:line="240" w:lineRule="auto"/>
              <w:ind w:left="0"/>
              <w:jc w:val="center"/>
              <w:rPr>
                <w:rFonts w:ascii="Aptos Narrow" w:eastAsia="Times New Roman" w:hAnsi="Aptos Narrow" w:cs="Times New Roman"/>
                <w:color w:val="000000"/>
                <w:sz w:val="24"/>
                <w:szCs w:val="24"/>
                <w:lang w:eastAsia="fr-FR"/>
              </w:rPr>
            </w:pPr>
          </w:p>
        </w:tc>
        <w:tc>
          <w:tcPr>
            <w:tcW w:w="1843" w:type="dxa"/>
            <w:vMerge/>
            <w:tcBorders>
              <w:top w:val="single" w:sz="8" w:space="0" w:color="auto"/>
              <w:left w:val="single" w:sz="8" w:space="0" w:color="auto"/>
              <w:bottom w:val="single" w:sz="8" w:space="0" w:color="auto"/>
              <w:right w:val="single" w:sz="8" w:space="0" w:color="auto"/>
            </w:tcBorders>
            <w:vAlign w:val="center"/>
            <w:hideMark/>
          </w:tcPr>
          <w:p w14:paraId="50974EA0" w14:textId="77777777" w:rsidR="00FF1F50" w:rsidRPr="00FF1F50" w:rsidRDefault="00FF1F50" w:rsidP="00FF1F50">
            <w:pPr>
              <w:spacing w:after="0" w:line="240" w:lineRule="auto"/>
              <w:ind w:left="0"/>
              <w:jc w:val="left"/>
              <w:rPr>
                <w:rFonts w:ascii="Aptos Narrow" w:eastAsia="Times New Roman" w:hAnsi="Aptos Narrow" w:cs="Times New Roman"/>
                <w:color w:val="000000"/>
                <w:sz w:val="24"/>
                <w:szCs w:val="24"/>
                <w:lang w:eastAsia="fr-FR"/>
              </w:rPr>
            </w:pPr>
          </w:p>
        </w:tc>
        <w:tc>
          <w:tcPr>
            <w:tcW w:w="3402" w:type="dxa"/>
            <w:vMerge/>
            <w:tcBorders>
              <w:top w:val="single" w:sz="8" w:space="0" w:color="auto"/>
              <w:left w:val="single" w:sz="8" w:space="0" w:color="auto"/>
              <w:bottom w:val="single" w:sz="8" w:space="0" w:color="auto"/>
              <w:right w:val="single" w:sz="8" w:space="0" w:color="auto"/>
            </w:tcBorders>
            <w:vAlign w:val="center"/>
            <w:hideMark/>
          </w:tcPr>
          <w:p w14:paraId="57B0265E" w14:textId="77777777" w:rsidR="00FF1F50" w:rsidRPr="00FF1F50" w:rsidRDefault="00FF1F50" w:rsidP="00FF1F50">
            <w:pPr>
              <w:spacing w:after="0" w:line="240" w:lineRule="auto"/>
              <w:ind w:left="0"/>
              <w:jc w:val="left"/>
              <w:rPr>
                <w:rFonts w:ascii="Aptos Narrow" w:eastAsia="Times New Roman" w:hAnsi="Aptos Narrow" w:cs="Times New Roman"/>
                <w:color w:val="000000"/>
                <w:sz w:val="24"/>
                <w:szCs w:val="24"/>
                <w:lang w:eastAsia="fr-FR"/>
              </w:rPr>
            </w:pPr>
          </w:p>
        </w:tc>
        <w:tc>
          <w:tcPr>
            <w:tcW w:w="709" w:type="dxa"/>
            <w:vMerge/>
            <w:tcBorders>
              <w:top w:val="single" w:sz="8" w:space="0" w:color="auto"/>
              <w:left w:val="single" w:sz="8" w:space="0" w:color="auto"/>
              <w:bottom w:val="single" w:sz="8" w:space="0" w:color="auto"/>
              <w:right w:val="single" w:sz="8" w:space="0" w:color="auto"/>
            </w:tcBorders>
            <w:vAlign w:val="center"/>
            <w:hideMark/>
          </w:tcPr>
          <w:p w14:paraId="1BBCC09D" w14:textId="77777777" w:rsidR="00FF1F50" w:rsidRPr="00FF1F50" w:rsidRDefault="00FF1F50" w:rsidP="00FF1F50">
            <w:pPr>
              <w:spacing w:after="0" w:line="240" w:lineRule="auto"/>
              <w:ind w:left="0"/>
              <w:jc w:val="left"/>
              <w:rPr>
                <w:rFonts w:ascii="Aptos Narrow" w:eastAsia="Times New Roman" w:hAnsi="Aptos Narrow" w:cs="Times New Roman"/>
                <w:color w:val="000000"/>
                <w:sz w:val="24"/>
                <w:szCs w:val="24"/>
                <w:lang w:eastAsia="fr-FR"/>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14:paraId="3336000F" w14:textId="77777777" w:rsidR="00FF1F50" w:rsidRPr="00FF1F50" w:rsidRDefault="00FF1F50" w:rsidP="00FF1F50">
            <w:pPr>
              <w:spacing w:after="0" w:line="240" w:lineRule="auto"/>
              <w:ind w:left="0"/>
              <w:jc w:val="left"/>
              <w:rPr>
                <w:rFonts w:ascii="Aptos Narrow" w:eastAsia="Times New Roman" w:hAnsi="Aptos Narrow" w:cs="Times New Roman"/>
                <w:color w:val="000000"/>
                <w:sz w:val="24"/>
                <w:szCs w:val="24"/>
                <w:lang w:eastAsia="fr-FR"/>
              </w:rPr>
            </w:pPr>
          </w:p>
        </w:tc>
        <w:tc>
          <w:tcPr>
            <w:tcW w:w="1701" w:type="dxa"/>
            <w:tcBorders>
              <w:top w:val="nil"/>
              <w:left w:val="nil"/>
              <w:bottom w:val="single" w:sz="8" w:space="0" w:color="auto"/>
              <w:right w:val="single" w:sz="8" w:space="0" w:color="auto"/>
            </w:tcBorders>
            <w:vAlign w:val="center"/>
            <w:hideMark/>
          </w:tcPr>
          <w:p w14:paraId="39ACFBB1"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ou pas</w:t>
            </w:r>
          </w:p>
        </w:tc>
        <w:tc>
          <w:tcPr>
            <w:tcW w:w="1300" w:type="dxa"/>
            <w:vMerge/>
            <w:tcBorders>
              <w:top w:val="single" w:sz="8" w:space="0" w:color="auto"/>
              <w:left w:val="single" w:sz="8" w:space="0" w:color="auto"/>
              <w:bottom w:val="single" w:sz="8" w:space="0" w:color="auto"/>
              <w:right w:val="single" w:sz="8" w:space="0" w:color="auto"/>
            </w:tcBorders>
            <w:vAlign w:val="center"/>
            <w:hideMark/>
          </w:tcPr>
          <w:p w14:paraId="3C4090A4" w14:textId="77777777" w:rsidR="00FF1F50" w:rsidRPr="00FF1F50" w:rsidRDefault="00FF1F50" w:rsidP="00FF1F50">
            <w:pPr>
              <w:spacing w:after="0" w:line="240" w:lineRule="auto"/>
              <w:ind w:left="0"/>
              <w:jc w:val="left"/>
              <w:rPr>
                <w:rFonts w:ascii="Aptos Narrow" w:eastAsia="Times New Roman" w:hAnsi="Aptos Narrow" w:cs="Times New Roman"/>
                <w:color w:val="000000"/>
                <w:sz w:val="24"/>
                <w:szCs w:val="24"/>
                <w:lang w:eastAsia="fr-FR"/>
              </w:rPr>
            </w:pPr>
          </w:p>
        </w:tc>
      </w:tr>
      <w:tr w:rsidR="00FF1F50" w:rsidRPr="00FF1F50" w14:paraId="415992C3" w14:textId="77777777" w:rsidTr="00FF1F50">
        <w:trPr>
          <w:trHeight w:val="2715"/>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6B8EC9F3"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lastRenderedPageBreak/>
              <w:t>UO 4</w:t>
            </w:r>
          </w:p>
        </w:tc>
        <w:tc>
          <w:tcPr>
            <w:tcW w:w="1843" w:type="dxa"/>
            <w:tcBorders>
              <w:top w:val="nil"/>
              <w:left w:val="nil"/>
              <w:bottom w:val="single" w:sz="8" w:space="0" w:color="auto"/>
              <w:right w:val="single" w:sz="8" w:space="0" w:color="auto"/>
            </w:tcBorders>
            <w:vAlign w:val="center"/>
            <w:hideMark/>
          </w:tcPr>
          <w:p w14:paraId="5FE66B5B" w14:textId="77777777" w:rsidR="00FF1F50" w:rsidRPr="00A9766C" w:rsidRDefault="00FF1F50" w:rsidP="00FF1F50">
            <w:pPr>
              <w:spacing w:after="0" w:line="240" w:lineRule="auto"/>
              <w:ind w:left="0"/>
              <w:jc w:val="left"/>
              <w:rPr>
                <w:rFonts w:eastAsia="Times New Roman" w:cs="Arial"/>
                <w:b/>
                <w:bCs/>
                <w:color w:val="000000"/>
                <w:szCs w:val="20"/>
                <w:lang w:eastAsia="fr-FR"/>
              </w:rPr>
            </w:pPr>
            <w:r w:rsidRPr="00A9766C">
              <w:rPr>
                <w:rFonts w:eastAsia="Times New Roman" w:cs="Arial"/>
                <w:b/>
                <w:bCs/>
                <w:color w:val="000000"/>
                <w:szCs w:val="20"/>
                <w:lang w:eastAsia="fr-FR"/>
              </w:rPr>
              <w:t>Assurer la réversibilité à l'issue du marché</w:t>
            </w:r>
          </w:p>
        </w:tc>
        <w:tc>
          <w:tcPr>
            <w:tcW w:w="3402" w:type="dxa"/>
            <w:tcBorders>
              <w:top w:val="nil"/>
              <w:left w:val="nil"/>
              <w:bottom w:val="single" w:sz="8" w:space="0" w:color="auto"/>
              <w:right w:val="single" w:sz="8" w:space="0" w:color="auto"/>
            </w:tcBorders>
            <w:vAlign w:val="center"/>
            <w:hideMark/>
          </w:tcPr>
          <w:p w14:paraId="25B17A78" w14:textId="77777777" w:rsidR="00FF1F50" w:rsidRPr="00A9766C" w:rsidRDefault="00FF1F50" w:rsidP="00FF1F50">
            <w:pPr>
              <w:spacing w:after="0" w:line="240" w:lineRule="auto"/>
              <w:ind w:left="0"/>
              <w:jc w:val="left"/>
              <w:rPr>
                <w:rFonts w:eastAsia="Times New Roman" w:cs="Arial"/>
                <w:color w:val="000000"/>
                <w:szCs w:val="20"/>
                <w:lang w:eastAsia="fr-FR"/>
              </w:rPr>
            </w:pPr>
            <w:r w:rsidRPr="00A9766C">
              <w:rPr>
                <w:rFonts w:eastAsia="Times New Roman" w:cs="Arial"/>
                <w:color w:val="000000"/>
                <w:szCs w:val="20"/>
                <w:lang w:eastAsia="fr-FR"/>
              </w:rPr>
              <w:t>Fournir l'ensemble des données et documents concernés dans le délai de 2 mois avant la fin du marché (les données devront être dans des formats ouverts, documentés et couramment exploitables)</w:t>
            </w:r>
          </w:p>
        </w:tc>
        <w:tc>
          <w:tcPr>
            <w:tcW w:w="709" w:type="dxa"/>
            <w:tcBorders>
              <w:top w:val="nil"/>
              <w:left w:val="nil"/>
              <w:bottom w:val="single" w:sz="8" w:space="0" w:color="auto"/>
              <w:right w:val="single" w:sz="8" w:space="0" w:color="auto"/>
            </w:tcBorders>
            <w:vAlign w:val="center"/>
            <w:hideMark/>
          </w:tcPr>
          <w:p w14:paraId="24B42377"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100%</w:t>
            </w:r>
          </w:p>
        </w:tc>
        <w:tc>
          <w:tcPr>
            <w:tcW w:w="1134" w:type="dxa"/>
            <w:tcBorders>
              <w:top w:val="nil"/>
              <w:left w:val="nil"/>
              <w:bottom w:val="single" w:sz="8" w:space="0" w:color="auto"/>
              <w:right w:val="single" w:sz="8" w:space="0" w:color="auto"/>
            </w:tcBorders>
            <w:noWrap/>
            <w:vAlign w:val="center"/>
            <w:hideMark/>
          </w:tcPr>
          <w:p w14:paraId="2DC145DA"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NON</w:t>
            </w:r>
          </w:p>
        </w:tc>
        <w:tc>
          <w:tcPr>
            <w:tcW w:w="1701" w:type="dxa"/>
            <w:tcBorders>
              <w:top w:val="nil"/>
              <w:left w:val="nil"/>
              <w:bottom w:val="single" w:sz="8" w:space="0" w:color="auto"/>
              <w:right w:val="single" w:sz="8" w:space="0" w:color="auto"/>
            </w:tcBorders>
            <w:noWrap/>
            <w:vAlign w:val="center"/>
            <w:hideMark/>
          </w:tcPr>
          <w:p w14:paraId="6AA189D2" w14:textId="77777777" w:rsidR="00FF1F50" w:rsidRPr="00A9766C" w:rsidRDefault="00FF1F50" w:rsidP="00FF1F50">
            <w:pPr>
              <w:spacing w:after="0" w:line="240" w:lineRule="auto"/>
              <w:ind w:left="0"/>
              <w:jc w:val="center"/>
              <w:rPr>
                <w:rFonts w:eastAsia="Times New Roman" w:cs="Arial"/>
                <w:color w:val="000000"/>
                <w:szCs w:val="20"/>
                <w:lang w:eastAsia="fr-FR"/>
              </w:rPr>
            </w:pPr>
            <w:r w:rsidRPr="00A9766C">
              <w:rPr>
                <w:rFonts w:eastAsia="Times New Roman" w:cs="Arial"/>
                <w:color w:val="000000"/>
                <w:szCs w:val="20"/>
                <w:lang w:eastAsia="fr-FR"/>
              </w:rPr>
              <w:t>NON</w:t>
            </w:r>
          </w:p>
        </w:tc>
        <w:tc>
          <w:tcPr>
            <w:tcW w:w="1300" w:type="dxa"/>
            <w:tcBorders>
              <w:top w:val="nil"/>
              <w:left w:val="nil"/>
              <w:bottom w:val="single" w:sz="8" w:space="0" w:color="auto"/>
              <w:right w:val="single" w:sz="8" w:space="0" w:color="auto"/>
            </w:tcBorders>
            <w:noWrap/>
            <w:vAlign w:val="center"/>
            <w:hideMark/>
          </w:tcPr>
          <w:p w14:paraId="52311E05" w14:textId="47C16A5E" w:rsidR="00FF1F50" w:rsidRPr="00A9766C" w:rsidRDefault="00665C7B" w:rsidP="00FF1F50">
            <w:pPr>
              <w:spacing w:after="0" w:line="240" w:lineRule="auto"/>
              <w:ind w:left="0"/>
              <w:jc w:val="center"/>
              <w:rPr>
                <w:rFonts w:eastAsia="Times New Roman" w:cs="Arial"/>
                <w:color w:val="000000"/>
                <w:szCs w:val="20"/>
                <w:lang w:eastAsia="fr-FR"/>
              </w:rPr>
            </w:pPr>
            <w:r>
              <w:rPr>
                <w:rFonts w:eastAsia="Times New Roman" w:cs="Arial"/>
                <w:color w:val="000000"/>
                <w:szCs w:val="20"/>
                <w:lang w:eastAsia="fr-FR"/>
              </w:rPr>
              <w:t>oui</w:t>
            </w:r>
          </w:p>
        </w:tc>
      </w:tr>
    </w:tbl>
    <w:p w14:paraId="21500709" w14:textId="77777777" w:rsidR="00FF1F50" w:rsidRPr="00FF1F50" w:rsidRDefault="00FF1F50" w:rsidP="00FF1F50">
      <w:pPr>
        <w:rPr>
          <w:lang w:val="fr-BE" w:eastAsia="fr-FR"/>
        </w:rPr>
      </w:pPr>
    </w:p>
    <w:p w14:paraId="6E742DC6" w14:textId="77777777" w:rsidR="00F41F6D" w:rsidRDefault="00F41F6D" w:rsidP="00F41F6D">
      <w:pPr>
        <w:rPr>
          <w:b/>
          <w:bCs/>
          <w:szCs w:val="18"/>
        </w:rPr>
      </w:pPr>
    </w:p>
    <w:p w14:paraId="191DA693" w14:textId="77777777" w:rsidR="00D01FD5" w:rsidRPr="009C42AB" w:rsidRDefault="00D01FD5" w:rsidP="00D01FD5">
      <w:pPr>
        <w:pStyle w:val="Titre2"/>
      </w:pPr>
      <w:bookmarkStart w:id="36" w:name="_Toc214879880"/>
      <w:bookmarkStart w:id="37" w:name="_Toc235543680"/>
      <w:r w:rsidRPr="009C42AB">
        <w:t>Exigences essentielles (non négociables)</w:t>
      </w:r>
      <w:bookmarkEnd w:id="36"/>
      <w:bookmarkEnd w:id="37"/>
    </w:p>
    <w:p w14:paraId="218C09C8" w14:textId="77777777" w:rsidR="00D01FD5" w:rsidRPr="009C42AB" w:rsidRDefault="00D01FD5" w:rsidP="00D01FD5">
      <w:r w:rsidRPr="009C42AB">
        <w:t>Ce sont les exigences incontournables, qui conditionnent la capacité de la solution à être retenue.</w:t>
      </w:r>
      <w:r w:rsidRPr="009C42AB">
        <w:br/>
        <w:t>Elles doivent être respectées sans exception.</w:t>
      </w:r>
    </w:p>
    <w:p w14:paraId="4F6671F1" w14:textId="77777777" w:rsidR="00D01FD5" w:rsidRPr="009C42AB" w:rsidRDefault="00D01FD5">
      <w:pPr>
        <w:pStyle w:val="Paragraphedeliste"/>
        <w:numPr>
          <w:ilvl w:val="0"/>
          <w:numId w:val="21"/>
        </w:numPr>
        <w:rPr>
          <w:b/>
          <w:bCs/>
        </w:rPr>
      </w:pPr>
      <w:r w:rsidRPr="009C42AB">
        <w:rPr>
          <w:b/>
          <w:bCs/>
        </w:rPr>
        <w:t>Technique :</w:t>
      </w:r>
    </w:p>
    <w:p w14:paraId="282DF781" w14:textId="2EDE1079" w:rsidR="00D01FD5" w:rsidRPr="009C42AB" w:rsidRDefault="00D01FD5">
      <w:pPr>
        <w:numPr>
          <w:ilvl w:val="0"/>
          <w:numId w:val="22"/>
        </w:numPr>
        <w:rPr>
          <w:lang w:val="en-US"/>
        </w:rPr>
      </w:pPr>
      <w:r w:rsidRPr="009C42AB">
        <w:rPr>
          <w:lang w:val="en-US"/>
        </w:rPr>
        <w:t>Solution 100 % SaaS, full web.</w:t>
      </w:r>
    </w:p>
    <w:p w14:paraId="067CD83F" w14:textId="77777777" w:rsidR="00D01FD5" w:rsidRPr="009C42AB" w:rsidRDefault="00D01FD5">
      <w:pPr>
        <w:numPr>
          <w:ilvl w:val="0"/>
          <w:numId w:val="22"/>
        </w:numPr>
      </w:pPr>
      <w:r w:rsidRPr="009C42AB">
        <w:t>Hébergement exclusivement en Europe</w:t>
      </w:r>
      <w:r>
        <w:t>.</w:t>
      </w:r>
    </w:p>
    <w:p w14:paraId="29A78EAE" w14:textId="5E654B98" w:rsidR="00D01FD5" w:rsidRPr="009C42AB" w:rsidRDefault="00D01FD5" w:rsidP="00F41DA2">
      <w:pPr>
        <w:numPr>
          <w:ilvl w:val="0"/>
          <w:numId w:val="22"/>
        </w:numPr>
      </w:pPr>
      <w:r w:rsidRPr="009C42AB">
        <w:t>Mises à jour applicatives automatiques.</w:t>
      </w:r>
    </w:p>
    <w:p w14:paraId="1C196CE0" w14:textId="77777777" w:rsidR="00D01FD5" w:rsidRPr="009C42AB" w:rsidRDefault="00D01FD5">
      <w:pPr>
        <w:pStyle w:val="Paragraphedeliste"/>
        <w:numPr>
          <w:ilvl w:val="0"/>
          <w:numId w:val="16"/>
        </w:numPr>
        <w:tabs>
          <w:tab w:val="clear" w:pos="720"/>
        </w:tabs>
        <w:ind w:left="426"/>
        <w:rPr>
          <w:b/>
          <w:bCs/>
        </w:rPr>
      </w:pPr>
      <w:r w:rsidRPr="009C42AB">
        <w:rPr>
          <w:b/>
          <w:bCs/>
        </w:rPr>
        <w:t>Sécurité &amp; conformité</w:t>
      </w:r>
      <w:r>
        <w:rPr>
          <w:b/>
          <w:bCs/>
        </w:rPr>
        <w:t> :</w:t>
      </w:r>
    </w:p>
    <w:p w14:paraId="167281AE" w14:textId="4BA8B419" w:rsidR="00D01FD5" w:rsidRPr="009C42AB" w:rsidRDefault="00D01FD5">
      <w:pPr>
        <w:numPr>
          <w:ilvl w:val="0"/>
          <w:numId w:val="17"/>
        </w:numPr>
      </w:pPr>
      <w:r w:rsidRPr="009C42AB">
        <w:t xml:space="preserve">Conformité </w:t>
      </w:r>
      <w:r w:rsidRPr="008F6784">
        <w:t>RGPD</w:t>
      </w:r>
    </w:p>
    <w:p w14:paraId="41E59B72" w14:textId="221206F7" w:rsidR="00D01FD5" w:rsidRPr="009C42AB" w:rsidRDefault="00D01FD5">
      <w:pPr>
        <w:numPr>
          <w:ilvl w:val="0"/>
          <w:numId w:val="17"/>
        </w:numPr>
      </w:pPr>
      <w:r w:rsidRPr="009C42AB">
        <w:t xml:space="preserve">Authentification sécurisée </w:t>
      </w:r>
      <w:r>
        <w:t xml:space="preserve">par </w:t>
      </w:r>
      <w:r w:rsidR="00B46734">
        <w:t xml:space="preserve">identifiant et </w:t>
      </w:r>
      <w:r>
        <w:t xml:space="preserve">mot de passe </w:t>
      </w:r>
      <w:r w:rsidR="00B46734">
        <w:t>individuel</w:t>
      </w:r>
    </w:p>
    <w:p w14:paraId="208936D6" w14:textId="77777777" w:rsidR="00D01FD5" w:rsidRPr="009C42AB" w:rsidRDefault="00D01FD5">
      <w:pPr>
        <w:pStyle w:val="Paragraphedeliste"/>
        <w:numPr>
          <w:ilvl w:val="0"/>
          <w:numId w:val="21"/>
        </w:numPr>
        <w:rPr>
          <w:b/>
          <w:bCs/>
        </w:rPr>
      </w:pPr>
      <w:r w:rsidRPr="009C42AB">
        <w:rPr>
          <w:b/>
          <w:bCs/>
        </w:rPr>
        <w:t>Support &amp; projet</w:t>
      </w:r>
      <w:r>
        <w:rPr>
          <w:b/>
          <w:bCs/>
        </w:rPr>
        <w:t> :</w:t>
      </w:r>
    </w:p>
    <w:p w14:paraId="46D077BC" w14:textId="669DCB84" w:rsidR="00D01FD5" w:rsidRPr="009C42AB" w:rsidRDefault="00D01FD5">
      <w:pPr>
        <w:numPr>
          <w:ilvl w:val="0"/>
          <w:numId w:val="18"/>
        </w:numPr>
      </w:pPr>
      <w:r w:rsidRPr="009C42AB">
        <w:t>Phase d’</w:t>
      </w:r>
      <w:proofErr w:type="spellStart"/>
      <w:r w:rsidRPr="009C42AB">
        <w:t>hypercare</w:t>
      </w:r>
      <w:proofErr w:type="spellEnd"/>
      <w:r w:rsidRPr="009C42AB">
        <w:t xml:space="preserve"> après mise en production</w:t>
      </w:r>
    </w:p>
    <w:p w14:paraId="468E36CC" w14:textId="77777777" w:rsidR="00D01FD5" w:rsidRPr="009C42AB" w:rsidRDefault="00D01FD5">
      <w:pPr>
        <w:numPr>
          <w:ilvl w:val="0"/>
          <w:numId w:val="18"/>
        </w:numPr>
      </w:pPr>
      <w:r w:rsidRPr="009C42AB">
        <w:t>Réversibilité complète en fin de contrat.</w:t>
      </w:r>
    </w:p>
    <w:p w14:paraId="58D8FF3C" w14:textId="77777777" w:rsidR="00D01FD5" w:rsidRDefault="00D01FD5" w:rsidP="00D01FD5">
      <w:r w:rsidRPr="00D9342A">
        <w:t>Le respect de ces exigences est impératif ; à défaut, la candidature ou l’offre sera déclarée irrégulière et éliminée.</w:t>
      </w:r>
    </w:p>
    <w:p w14:paraId="17C47372" w14:textId="77777777" w:rsidR="00D01FD5" w:rsidRPr="00D9342A" w:rsidRDefault="00D01FD5" w:rsidP="00D01FD5">
      <w:pPr>
        <w:pStyle w:val="Titre2"/>
      </w:pPr>
      <w:bookmarkStart w:id="38" w:name="_Toc214879881"/>
      <w:bookmarkStart w:id="39" w:name="_Toc235543681"/>
      <w:r w:rsidRPr="00D9342A">
        <w:t>Exigences importantes (fortement attendues mais négociables)</w:t>
      </w:r>
      <w:bookmarkEnd w:id="38"/>
      <w:bookmarkEnd w:id="39"/>
    </w:p>
    <w:p w14:paraId="668D9D4D" w14:textId="77777777" w:rsidR="00D01FD5" w:rsidRPr="00D9342A" w:rsidRDefault="00D01FD5" w:rsidP="00D01FD5">
      <w:r w:rsidRPr="00D9342A">
        <w:t>Ce sont les exigences qui doivent être couvertes, mais dont la forme exacte peut être discutée ou adaptée.</w:t>
      </w:r>
    </w:p>
    <w:p w14:paraId="64EA4058" w14:textId="77777777" w:rsidR="00D01FD5" w:rsidRPr="00BC610D" w:rsidRDefault="00D01FD5">
      <w:pPr>
        <w:pStyle w:val="Paragraphedeliste"/>
        <w:numPr>
          <w:ilvl w:val="0"/>
          <w:numId w:val="21"/>
        </w:numPr>
      </w:pPr>
      <w:r w:rsidRPr="00D9342A">
        <w:rPr>
          <w:b/>
          <w:bCs/>
        </w:rPr>
        <w:t>Technique / intégration</w:t>
      </w:r>
      <w:r>
        <w:rPr>
          <w:b/>
          <w:bCs/>
        </w:rPr>
        <w:t> :</w:t>
      </w:r>
    </w:p>
    <w:p w14:paraId="6F82CFC6" w14:textId="3CD0304D" w:rsidR="00BC610D" w:rsidRPr="00D9342A" w:rsidRDefault="00BC610D" w:rsidP="00BC610D">
      <w:pPr>
        <w:numPr>
          <w:ilvl w:val="1"/>
          <w:numId w:val="21"/>
        </w:numPr>
      </w:pPr>
      <w:r w:rsidRPr="009C42AB">
        <w:t xml:space="preserve">Mise à disposition </w:t>
      </w:r>
      <w:r w:rsidRPr="008F6784">
        <w:t>d’un environnement de test (</w:t>
      </w:r>
      <w:proofErr w:type="spellStart"/>
      <w:r w:rsidRPr="008F6784">
        <w:t>sandbox</w:t>
      </w:r>
      <w:proofErr w:type="spellEnd"/>
      <w:r w:rsidRPr="008F6784">
        <w:t>)</w:t>
      </w:r>
    </w:p>
    <w:p w14:paraId="09B350A1" w14:textId="43983919" w:rsidR="00D01FD5" w:rsidRPr="00D9342A" w:rsidRDefault="00D01FD5">
      <w:pPr>
        <w:numPr>
          <w:ilvl w:val="0"/>
          <w:numId w:val="24"/>
        </w:numPr>
      </w:pPr>
      <w:r w:rsidRPr="00D9342A">
        <w:t>API ou connecteurs standard pour les flux ERP</w:t>
      </w:r>
    </w:p>
    <w:p w14:paraId="3F28F01A" w14:textId="41D35B8F" w:rsidR="00D01FD5" w:rsidRPr="00D9342A" w:rsidRDefault="00D01FD5">
      <w:pPr>
        <w:numPr>
          <w:ilvl w:val="0"/>
          <w:numId w:val="24"/>
        </w:numPr>
      </w:pPr>
      <w:r w:rsidRPr="00D9342A">
        <w:t>Synchronisation des référentiels (directions, projets…)</w:t>
      </w:r>
    </w:p>
    <w:p w14:paraId="208FF774" w14:textId="646C50DE" w:rsidR="00D01FD5" w:rsidRPr="00D9342A" w:rsidRDefault="00D01FD5">
      <w:pPr>
        <w:numPr>
          <w:ilvl w:val="0"/>
          <w:numId w:val="24"/>
        </w:numPr>
      </w:pPr>
      <w:r w:rsidRPr="00D9342A">
        <w:t>Capacités d’import contrôlé des fichiers Excel existants</w:t>
      </w:r>
    </w:p>
    <w:p w14:paraId="4E14E718" w14:textId="07690ABD" w:rsidR="00D01FD5" w:rsidRPr="00D9342A" w:rsidRDefault="00D01FD5">
      <w:pPr>
        <w:numPr>
          <w:ilvl w:val="0"/>
          <w:numId w:val="24"/>
        </w:numPr>
      </w:pPr>
      <w:r w:rsidRPr="00D9342A">
        <w:t>Possibilité de gérer des environnements supplémentaires (recette, formation</w:t>
      </w:r>
      <w:r w:rsidR="00235A88">
        <w:t>…</w:t>
      </w:r>
      <w:r w:rsidRPr="00D9342A">
        <w:t>)</w:t>
      </w:r>
    </w:p>
    <w:p w14:paraId="12F26847" w14:textId="77777777" w:rsidR="00D01FD5" w:rsidRPr="00D9342A" w:rsidRDefault="00D01FD5">
      <w:pPr>
        <w:pStyle w:val="Paragraphedeliste"/>
        <w:numPr>
          <w:ilvl w:val="0"/>
          <w:numId w:val="21"/>
        </w:numPr>
        <w:rPr>
          <w:b/>
          <w:bCs/>
        </w:rPr>
      </w:pPr>
      <w:r w:rsidRPr="00D9342A">
        <w:rPr>
          <w:b/>
          <w:bCs/>
        </w:rPr>
        <w:t>Accompagnement</w:t>
      </w:r>
      <w:r>
        <w:rPr>
          <w:b/>
          <w:bCs/>
        </w:rPr>
        <w:t> :</w:t>
      </w:r>
    </w:p>
    <w:p w14:paraId="78971620" w14:textId="00C769DE" w:rsidR="00D01FD5" w:rsidRPr="00D9342A" w:rsidRDefault="00D01FD5">
      <w:pPr>
        <w:numPr>
          <w:ilvl w:val="0"/>
          <w:numId w:val="25"/>
        </w:numPr>
      </w:pPr>
      <w:r w:rsidRPr="00D9342A">
        <w:lastRenderedPageBreak/>
        <w:t xml:space="preserve">Méthodologie </w:t>
      </w:r>
      <w:r w:rsidR="000D0E32">
        <w:t xml:space="preserve">de </w:t>
      </w:r>
      <w:r w:rsidRPr="00D9342A">
        <w:t>projet structurée : cadrage → conception → recette → déploiement</w:t>
      </w:r>
    </w:p>
    <w:p w14:paraId="5738BB84" w14:textId="6C09FD86" w:rsidR="00D01FD5" w:rsidRPr="00D9342A" w:rsidRDefault="00D01FD5">
      <w:pPr>
        <w:numPr>
          <w:ilvl w:val="0"/>
          <w:numId w:val="25"/>
        </w:numPr>
      </w:pPr>
      <w:r w:rsidRPr="00D9342A">
        <w:t>Documentation utilisateur en français</w:t>
      </w:r>
    </w:p>
    <w:p w14:paraId="2397E9D5" w14:textId="67AE6F6E" w:rsidR="00C22FAA" w:rsidRPr="00505F6B" w:rsidRDefault="00D01FD5" w:rsidP="00505F6B">
      <w:r w:rsidRPr="00D9342A">
        <w:t>Ces exigences servent de base au dialogue : elles peuvent évoluer, être précisées ou réorganisées selon les solutions proposées.</w:t>
      </w:r>
    </w:p>
    <w:p w14:paraId="5773145D" w14:textId="77777777" w:rsidR="00C401F5" w:rsidRDefault="00C401F5" w:rsidP="00C401F5">
      <w:pPr>
        <w:pStyle w:val="Titre1"/>
      </w:pPr>
      <w:bookmarkStart w:id="40" w:name="_Toc230950456"/>
      <w:bookmarkStart w:id="41" w:name="_Toc235543682"/>
      <w:r w:rsidRPr="00F17648">
        <w:t>LES CONTRAINTES</w:t>
      </w:r>
      <w:bookmarkEnd w:id="40"/>
      <w:bookmarkEnd w:id="41"/>
    </w:p>
    <w:p w14:paraId="731542DB" w14:textId="77777777" w:rsidR="00C401F5" w:rsidRPr="00EC7388" w:rsidRDefault="00C401F5" w:rsidP="00C401F5">
      <w:pPr>
        <w:pStyle w:val="Titre2"/>
        <w:rPr>
          <w:lang w:val="fr-BE"/>
        </w:rPr>
      </w:pPr>
      <w:bookmarkStart w:id="42" w:name="_Toc230950458"/>
      <w:bookmarkStart w:id="43" w:name="_Toc235543683"/>
      <w:r w:rsidRPr="00EC7388">
        <w:rPr>
          <w:lang w:val="fr-BE"/>
        </w:rPr>
        <w:t>Documents</w:t>
      </w:r>
      <w:bookmarkEnd w:id="42"/>
      <w:bookmarkEnd w:id="43"/>
    </w:p>
    <w:p w14:paraId="11B2D07C" w14:textId="77777777" w:rsidR="00C401F5" w:rsidRDefault="00C401F5" w:rsidP="00C401F5">
      <w:pPr>
        <w:spacing w:before="100" w:beforeAutospacing="1" w:after="100" w:afterAutospacing="1" w:line="240" w:lineRule="auto"/>
        <w:rPr>
          <w:rFonts w:eastAsia="Garamond" w:cs="Arial"/>
          <w:szCs w:val="18"/>
          <w:lang w:val="fr-BE" w:eastAsia="fr-FR"/>
        </w:rPr>
      </w:pPr>
      <w:r w:rsidRPr="00EC7388">
        <w:rPr>
          <w:rFonts w:eastAsia="Garamond" w:cs="Arial"/>
          <w:szCs w:val="18"/>
          <w:lang w:val="fr-BE" w:eastAsia="fr-FR"/>
        </w:rPr>
        <w:t xml:space="preserve">Les documents et livrables remis par le titulaire devront être fournis </w:t>
      </w:r>
      <w:r>
        <w:rPr>
          <w:rFonts w:eastAsia="Garamond" w:cs="Arial"/>
          <w:szCs w:val="18"/>
          <w:lang w:val="fr-BE" w:eastAsia="fr-FR"/>
        </w:rPr>
        <w:t xml:space="preserve">en français, </w:t>
      </w:r>
      <w:r w:rsidRPr="00EC7388">
        <w:rPr>
          <w:rFonts w:eastAsia="Garamond" w:cs="Arial"/>
          <w:szCs w:val="18"/>
          <w:lang w:val="fr-BE" w:eastAsia="fr-FR"/>
        </w:rPr>
        <w:t>dans des formats bureautiques exploitables et modifiables compatibles avec les outils du Port. Les documents transmis exclusivement au format PDF sont à éviter, sauf lorsque ce format est justifié par la nature du document.</w:t>
      </w:r>
    </w:p>
    <w:p w14:paraId="13F4E184" w14:textId="77777777" w:rsidR="00C401F5" w:rsidRDefault="00C401F5" w:rsidP="00C401F5">
      <w:pPr>
        <w:pStyle w:val="Titre2"/>
        <w:rPr>
          <w:rFonts w:eastAsia="Garamond"/>
          <w:lang w:val="fr-BE"/>
        </w:rPr>
      </w:pPr>
      <w:bookmarkStart w:id="44" w:name="_Toc230950459"/>
      <w:bookmarkStart w:id="45" w:name="_Toc235543684"/>
      <w:r w:rsidRPr="00EC7388">
        <w:rPr>
          <w:rFonts w:eastAsia="Garamond"/>
          <w:lang w:val="fr-BE"/>
        </w:rPr>
        <w:t>Organisation et stabilité de l’équipe</w:t>
      </w:r>
      <w:bookmarkEnd w:id="44"/>
      <w:bookmarkEnd w:id="45"/>
    </w:p>
    <w:p w14:paraId="53A32976" w14:textId="77777777" w:rsidR="0062640B" w:rsidRDefault="0062640B" w:rsidP="0062640B">
      <w:pPr>
        <w:rPr>
          <w:lang w:val="fr-BE" w:eastAsia="fr-FR"/>
        </w:rPr>
      </w:pPr>
    </w:p>
    <w:p w14:paraId="37872B21" w14:textId="578E6A87" w:rsidR="0062640B" w:rsidRPr="0062640B" w:rsidRDefault="0062640B" w:rsidP="0062640B">
      <w:pPr>
        <w:rPr>
          <w:lang w:val="fr-BE" w:eastAsia="fr-FR"/>
        </w:rPr>
      </w:pPr>
      <w:r w:rsidRPr="00F4735A">
        <w:rPr>
          <w:lang w:eastAsia="fr-FR"/>
        </w:rPr>
        <w:t>L</w:t>
      </w:r>
      <w:r>
        <w:rPr>
          <w:lang w:eastAsia="fr-FR"/>
        </w:rPr>
        <w:t>e GPM-Guyane</w:t>
      </w:r>
      <w:r w:rsidRPr="00F4735A">
        <w:rPr>
          <w:lang w:eastAsia="fr-FR"/>
        </w:rPr>
        <w:t xml:space="preserve"> désignera les personnes chargées de la réception et de la participation. Une communication régulière sera essentielle.</w:t>
      </w:r>
    </w:p>
    <w:p w14:paraId="1FE91EF7" w14:textId="7EE8B41C" w:rsidR="00C401F5" w:rsidRPr="00EC7388" w:rsidRDefault="0062640B" w:rsidP="0062640B">
      <w:pPr>
        <w:rPr>
          <w:rFonts w:eastAsia="Garamond" w:cs="Arial"/>
          <w:szCs w:val="18"/>
          <w:lang w:val="fr-BE" w:eastAsia="fr-FR"/>
        </w:rPr>
      </w:pPr>
      <w:r w:rsidRPr="00F4735A">
        <w:rPr>
          <w:lang w:eastAsia="fr-FR"/>
        </w:rPr>
        <w:t xml:space="preserve">Le </w:t>
      </w:r>
      <w:r>
        <w:rPr>
          <w:lang w:eastAsia="fr-FR"/>
        </w:rPr>
        <w:t>t</w:t>
      </w:r>
      <w:r w:rsidRPr="00F4735A">
        <w:rPr>
          <w:lang w:eastAsia="fr-FR"/>
        </w:rPr>
        <w:t>itulaire désignera des interlocuteurs</w:t>
      </w:r>
      <w:r>
        <w:rPr>
          <w:lang w:eastAsia="fr-FR"/>
        </w:rPr>
        <w:t xml:space="preserve"> dont un </w:t>
      </w:r>
      <w:r w:rsidR="00C401F5" w:rsidRPr="00EC7388">
        <w:rPr>
          <w:rFonts w:eastAsia="Garamond" w:cs="Arial"/>
          <w:szCs w:val="18"/>
          <w:lang w:val="fr-BE" w:eastAsia="fr-FR"/>
        </w:rPr>
        <w:t>interlocuteur principal chargé du suivi des prestations et des échanges avec le Port.</w:t>
      </w:r>
      <w:r w:rsidRPr="0062640B">
        <w:rPr>
          <w:rFonts w:eastAsia="Garamond" w:cs="Arial"/>
          <w:szCs w:val="18"/>
          <w:lang w:val="fr-BE" w:eastAsia="fr-FR"/>
        </w:rPr>
        <w:t xml:space="preserve"> </w:t>
      </w:r>
      <w:r w:rsidRPr="00EC7388">
        <w:rPr>
          <w:rFonts w:eastAsia="Garamond" w:cs="Arial"/>
          <w:szCs w:val="18"/>
          <w:lang w:val="fr-BE" w:eastAsia="fr-FR"/>
        </w:rPr>
        <w:t>Le titulaire devra assurer la stabilité et la continuité des intervenants mobilisés dans le cadre du marché pendant toute la durée des prestations.</w:t>
      </w:r>
    </w:p>
    <w:p w14:paraId="4D55BE8C" w14:textId="77777777" w:rsidR="00C401F5" w:rsidRPr="00EC7388" w:rsidRDefault="00C401F5" w:rsidP="00C401F5">
      <w:pPr>
        <w:spacing w:before="100" w:beforeAutospacing="1" w:after="100" w:afterAutospacing="1" w:line="240" w:lineRule="auto"/>
        <w:rPr>
          <w:rFonts w:eastAsia="Garamond" w:cs="Arial"/>
          <w:szCs w:val="18"/>
          <w:lang w:val="fr-BE" w:eastAsia="fr-FR"/>
        </w:rPr>
      </w:pPr>
      <w:r w:rsidRPr="00EC7388">
        <w:rPr>
          <w:rFonts w:eastAsia="Garamond" w:cs="Arial"/>
          <w:szCs w:val="18"/>
          <w:lang w:val="fr-BE" w:eastAsia="fr-FR"/>
        </w:rPr>
        <w:t>En cas de remplacement d’un intervenant, le titulaire devra garantir un niveau de compétence équivalent ainsi qu’une continuité satisfaisante des prestations, sans surcoût pour le Port.</w:t>
      </w:r>
    </w:p>
    <w:p w14:paraId="6D7BF260" w14:textId="77777777" w:rsidR="00C401F5" w:rsidRPr="00EC7388" w:rsidRDefault="00C401F5" w:rsidP="00C401F5">
      <w:pPr>
        <w:pStyle w:val="Titre2"/>
        <w:rPr>
          <w:rFonts w:eastAsia="Garamond"/>
          <w:lang w:val="fr-BE"/>
        </w:rPr>
      </w:pPr>
      <w:bookmarkStart w:id="46" w:name="_Toc230950460"/>
      <w:bookmarkStart w:id="47" w:name="_Toc235543685"/>
      <w:r w:rsidRPr="00EC7388">
        <w:rPr>
          <w:rFonts w:eastAsia="Garamond"/>
          <w:lang w:val="fr-BE"/>
        </w:rPr>
        <w:t>Encadrement des prestations</w:t>
      </w:r>
      <w:bookmarkEnd w:id="46"/>
      <w:bookmarkEnd w:id="47"/>
    </w:p>
    <w:p w14:paraId="470E2DD5" w14:textId="77777777" w:rsidR="00C401F5" w:rsidRPr="00EC7388" w:rsidRDefault="00C401F5" w:rsidP="00C401F5">
      <w:pPr>
        <w:spacing w:before="100" w:beforeAutospacing="1" w:after="100" w:afterAutospacing="1" w:line="240" w:lineRule="auto"/>
        <w:rPr>
          <w:rFonts w:eastAsia="Garamond" w:cs="Arial"/>
          <w:szCs w:val="18"/>
          <w:lang w:val="fr-BE" w:eastAsia="fr-FR"/>
        </w:rPr>
      </w:pPr>
      <w:r w:rsidRPr="00EC7388">
        <w:rPr>
          <w:rFonts w:eastAsia="Garamond" w:cs="Arial"/>
          <w:szCs w:val="18"/>
          <w:lang w:val="fr-BE" w:eastAsia="fr-FR"/>
        </w:rPr>
        <w:t>Le titulaire devra mettre en œuvre une organisation adaptée au périmètre du marché et assurer un suivi régulier des prestations réalisées.</w:t>
      </w:r>
    </w:p>
    <w:p w14:paraId="06012005" w14:textId="77777777" w:rsidR="00C401F5" w:rsidRPr="00EC7388" w:rsidRDefault="00C401F5" w:rsidP="00C401F5">
      <w:pPr>
        <w:spacing w:before="100" w:beforeAutospacing="1" w:after="100" w:afterAutospacing="1" w:line="240" w:lineRule="auto"/>
        <w:rPr>
          <w:rFonts w:eastAsia="Garamond" w:cs="Arial"/>
          <w:szCs w:val="18"/>
          <w:lang w:val="fr-BE" w:eastAsia="fr-FR"/>
        </w:rPr>
      </w:pPr>
      <w:r w:rsidRPr="00EC7388">
        <w:rPr>
          <w:rFonts w:eastAsia="Garamond" w:cs="Arial"/>
          <w:szCs w:val="18"/>
          <w:lang w:val="fr-BE" w:eastAsia="fr-FR"/>
        </w:rPr>
        <w:t>Les formations et accompagnements réalisés dans le cadre du marché devront être dispensés en français, en présentiel ou à distance</w:t>
      </w:r>
      <w:r>
        <w:rPr>
          <w:rFonts w:eastAsia="Garamond" w:cs="Arial"/>
          <w:szCs w:val="18"/>
          <w:lang w:val="fr-BE" w:eastAsia="fr-FR"/>
        </w:rPr>
        <w:t>,</w:t>
      </w:r>
      <w:r w:rsidRPr="00EC7388">
        <w:rPr>
          <w:rFonts w:eastAsia="Garamond" w:cs="Arial"/>
          <w:szCs w:val="18"/>
          <w:lang w:val="fr-BE" w:eastAsia="fr-FR"/>
        </w:rPr>
        <w:t xml:space="preserve"> </w:t>
      </w:r>
      <w:r>
        <w:rPr>
          <w:rFonts w:eastAsia="Garamond" w:cs="Arial"/>
          <w:szCs w:val="18"/>
          <w:lang w:val="fr-BE" w:eastAsia="fr-FR"/>
        </w:rPr>
        <w:t>s</w:t>
      </w:r>
      <w:proofErr w:type="spellStart"/>
      <w:r w:rsidRPr="00EC7388">
        <w:rPr>
          <w:rFonts w:eastAsia="Garamond" w:cs="Arial"/>
          <w:szCs w:val="18"/>
          <w:lang w:eastAsia="fr-FR"/>
        </w:rPr>
        <w:t>elon</w:t>
      </w:r>
      <w:proofErr w:type="spellEnd"/>
      <w:r w:rsidRPr="00EC7388">
        <w:rPr>
          <w:rFonts w:eastAsia="Garamond" w:cs="Arial"/>
          <w:szCs w:val="18"/>
          <w:lang w:eastAsia="fr-FR"/>
        </w:rPr>
        <w:t xml:space="preserve"> les besoins du Port et les modalités définies au préalable.</w:t>
      </w:r>
    </w:p>
    <w:p w14:paraId="0B2D47B7" w14:textId="3C481415" w:rsidR="00736491" w:rsidRPr="002056D4" w:rsidRDefault="00C401F5" w:rsidP="002056D4">
      <w:pPr>
        <w:spacing w:before="100" w:beforeAutospacing="1" w:after="100" w:afterAutospacing="1" w:line="240" w:lineRule="auto"/>
        <w:rPr>
          <w:rFonts w:eastAsia="Garamond" w:cs="Arial"/>
          <w:szCs w:val="18"/>
          <w:lang w:val="fr-BE" w:eastAsia="fr-FR"/>
        </w:rPr>
      </w:pPr>
      <w:r w:rsidRPr="00EC7388">
        <w:rPr>
          <w:rFonts w:eastAsia="Garamond" w:cs="Arial"/>
          <w:szCs w:val="18"/>
          <w:lang w:val="fr-BE" w:eastAsia="fr-FR"/>
        </w:rPr>
        <w:t>Toute évolution significative du périmètre des prestations ou du planning prévisionnel devra faire l’objet d’un accord préalable du Port.</w:t>
      </w:r>
    </w:p>
    <w:bookmarkEnd w:id="1"/>
    <w:p w14:paraId="79D433AC" w14:textId="2898EDF9" w:rsidR="00BE7D0B" w:rsidRPr="00B22B2E" w:rsidRDefault="00BE7D0B" w:rsidP="00B22B2E">
      <w:pPr>
        <w:pStyle w:val="Titre2"/>
        <w:numPr>
          <w:ilvl w:val="0"/>
          <w:numId w:val="0"/>
        </w:numPr>
        <w:rPr>
          <w:b/>
          <w:bCs/>
          <w:lang w:val="fr-BE"/>
        </w:rPr>
      </w:pPr>
    </w:p>
    <w:p w14:paraId="61800854" w14:textId="6EF47DF6" w:rsidR="00343F98" w:rsidRDefault="00343F98" w:rsidP="00720BDE">
      <w:pPr>
        <w:ind w:left="0"/>
      </w:pPr>
    </w:p>
    <w:sectPr w:rsidR="00343F98" w:rsidSect="003514D3">
      <w:headerReference w:type="default" r:id="rId8"/>
      <w:footerReference w:type="default" r:id="rId9"/>
      <w:headerReference w:type="first" r:id="rId10"/>
      <w:pgSz w:w="11906" w:h="16838" w:code="9"/>
      <w:pgMar w:top="2410" w:right="1134" w:bottom="1134" w:left="2127" w:header="709" w:footer="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9CD5E" w14:textId="77777777" w:rsidR="00B55EE8" w:rsidRDefault="00B55EE8" w:rsidP="00B44592">
      <w:r>
        <w:separator/>
      </w:r>
    </w:p>
  </w:endnote>
  <w:endnote w:type="continuationSeparator" w:id="0">
    <w:p w14:paraId="40F66A95" w14:textId="77777777" w:rsidR="00B55EE8" w:rsidRDefault="00B55EE8" w:rsidP="00B4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C47E" w14:textId="77777777" w:rsidR="00707212" w:rsidRDefault="00707212" w:rsidP="00B44592"/>
  <w:p w14:paraId="06BD0BB7" w14:textId="7164D2FE" w:rsidR="001F0574" w:rsidRPr="00F700E3" w:rsidRDefault="00F421C1" w:rsidP="00DB7467">
    <w:r w:rsidRPr="00B40273">
      <w:t>CCT</w:t>
    </w:r>
    <w:r>
      <w:t>P</w:t>
    </w:r>
    <w:r w:rsidRPr="00B40273">
      <w:t xml:space="preserve"> </w:t>
    </w:r>
    <w:r w:rsidR="00DB7467">
      <w:rPr>
        <w:i/>
        <w:iCs/>
        <w:smallCaps/>
      </w:rPr>
      <w:t xml:space="preserve">GPM-Guyane </w:t>
    </w:r>
    <w:r w:rsidR="00DB7467" w:rsidRPr="001E1636">
      <w:rPr>
        <w:i/>
        <w:iCs/>
        <w:smallCaps/>
      </w:rPr>
      <w:t>Progiciel Gestion SSE DPD2606 RX VFO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DD20" w14:textId="77777777" w:rsidR="00B55EE8" w:rsidRDefault="00B55EE8" w:rsidP="00B44592">
      <w:r>
        <w:separator/>
      </w:r>
    </w:p>
  </w:footnote>
  <w:footnote w:type="continuationSeparator" w:id="0">
    <w:p w14:paraId="77A9FAA5" w14:textId="77777777" w:rsidR="00B55EE8" w:rsidRDefault="00B55EE8" w:rsidP="00B4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4E50" w14:textId="77777777" w:rsidR="00F700E3" w:rsidRDefault="00F700E3" w:rsidP="00B44592">
    <w:pPr>
      <w:pStyle w:val="En-tte"/>
    </w:pPr>
    <w:r>
      <w:rPr>
        <w:noProof/>
      </w:rPr>
      <w:drawing>
        <wp:anchor distT="0" distB="0" distL="114300" distR="114300" simplePos="0" relativeHeight="251680768" behindDoc="0" locked="0" layoutInCell="1" allowOverlap="1" wp14:anchorId="6BCA82B8" wp14:editId="5305ACE7">
          <wp:simplePos x="0" y="0"/>
          <wp:positionH relativeFrom="margin">
            <wp:posOffset>-1163782</wp:posOffset>
          </wp:positionH>
          <wp:positionV relativeFrom="topMargin">
            <wp:posOffset>275302</wp:posOffset>
          </wp:positionV>
          <wp:extent cx="1371603" cy="548641"/>
          <wp:effectExtent l="0" t="0" r="0" b="3810"/>
          <wp:wrapSquare wrapText="bothSides"/>
          <wp:docPr id="1563194198" name="Image 1563194198"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371603" cy="548641"/>
                  </a:xfrm>
                  <a:prstGeom prst="rect">
                    <a:avLst/>
                  </a:prstGeom>
                </pic:spPr>
              </pic:pic>
            </a:graphicData>
          </a:graphic>
        </wp:anchor>
      </w:drawing>
    </w:r>
  </w:p>
  <w:p w14:paraId="058541CF" w14:textId="77777777" w:rsidR="00F700E3" w:rsidRDefault="00F700E3" w:rsidP="00B44592">
    <w:pPr>
      <w:pStyle w:val="En-tte"/>
    </w:pPr>
  </w:p>
  <w:p w14:paraId="643A67A8" w14:textId="77777777" w:rsidR="00011E25" w:rsidRDefault="00011E25" w:rsidP="00B44592">
    <w:pPr>
      <w:pStyle w:val="En-tte"/>
    </w:pPr>
  </w:p>
  <w:p w14:paraId="47F8D077" w14:textId="77777777" w:rsidR="00011E25" w:rsidRDefault="00011E25" w:rsidP="00B44592">
    <w:pPr>
      <w:pStyle w:val="En-tte"/>
    </w:pPr>
  </w:p>
  <w:p w14:paraId="05AB44E9" w14:textId="06FF86F6" w:rsidR="0094337A" w:rsidRDefault="0094337A" w:rsidP="0094337A">
    <w:pPr>
      <w:pStyle w:val="En-tte"/>
      <w:ind w:left="-1843"/>
      <w:rPr>
        <w:b/>
        <w:bCs/>
      </w:rPr>
    </w:pPr>
    <w:r>
      <w:rPr>
        <w:b/>
        <w:bCs/>
      </w:rPr>
      <w:t xml:space="preserve">Progiciel de </w:t>
    </w:r>
    <w:r w:rsidR="00032ED5">
      <w:rPr>
        <w:b/>
        <w:bCs/>
      </w:rPr>
      <w:t>Management</w:t>
    </w:r>
    <w:r>
      <w:rPr>
        <w:b/>
        <w:bCs/>
      </w:rPr>
      <w:t xml:space="preserve"> SSE du </w:t>
    </w:r>
    <w:r w:rsidRPr="00707212">
      <w:rPr>
        <w:b/>
        <w:bCs/>
      </w:rPr>
      <w:t>Grand Port Maritime de Guyane</w:t>
    </w:r>
  </w:p>
  <w:p w14:paraId="2D969A54" w14:textId="77777777" w:rsidR="0094337A" w:rsidRPr="00011E25" w:rsidRDefault="0094337A" w:rsidP="00B4459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B523" w14:textId="77777777" w:rsidR="00F700E3" w:rsidRDefault="00F700E3" w:rsidP="00B44592">
    <w:pPr>
      <w:pStyle w:val="Pieddepage"/>
    </w:pPr>
    <w:r>
      <w:rPr>
        <w:noProof/>
      </w:rPr>
      <w:drawing>
        <wp:anchor distT="0" distB="0" distL="114300" distR="114300" simplePos="0" relativeHeight="251678720" behindDoc="0" locked="0" layoutInCell="1" allowOverlap="1" wp14:anchorId="1BC6EEAA" wp14:editId="39BEB3F1">
          <wp:simplePos x="0" y="0"/>
          <wp:positionH relativeFrom="margin">
            <wp:posOffset>-1219200</wp:posOffset>
          </wp:positionH>
          <wp:positionV relativeFrom="topMargin">
            <wp:posOffset>346710</wp:posOffset>
          </wp:positionV>
          <wp:extent cx="1371603" cy="548641"/>
          <wp:effectExtent l="0" t="0" r="0" b="3810"/>
          <wp:wrapSquare wrapText="bothSides"/>
          <wp:docPr id="1749539238" name="Image 1749539238"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371603" cy="548641"/>
                  </a:xfrm>
                  <a:prstGeom prst="rect">
                    <a:avLst/>
                  </a:prstGeom>
                </pic:spPr>
              </pic:pic>
            </a:graphicData>
          </a:graphic>
        </wp:anchor>
      </w:drawing>
    </w:r>
    <w:r w:rsidR="008E4863" w:rsidRPr="00820680">
      <w:t xml:space="preserve">                                                                                                      </w:t>
    </w:r>
    <w:r w:rsidR="008E4863">
      <w:t xml:space="preserve">       </w:t>
    </w:r>
  </w:p>
  <w:p w14:paraId="42410DB4" w14:textId="77777777" w:rsidR="00F700E3" w:rsidRDefault="00F700E3" w:rsidP="00B44592">
    <w:pPr>
      <w:pStyle w:val="Pieddepage"/>
    </w:pPr>
  </w:p>
  <w:p w14:paraId="54B79452" w14:textId="77777777" w:rsidR="00F700E3" w:rsidRDefault="00F700E3" w:rsidP="00B44592">
    <w:pPr>
      <w:pStyle w:val="Pieddepage"/>
    </w:pPr>
  </w:p>
  <w:p w14:paraId="21C1F724" w14:textId="77777777" w:rsidR="00AF4186" w:rsidRDefault="00F700E3" w:rsidP="00B44592">
    <w:pPr>
      <w:pStyle w:val="En-tte"/>
    </w:pPr>
    <w:r>
      <w:t xml:space="preserve"> </w:t>
    </w:r>
  </w:p>
  <w:p w14:paraId="1C5463B8" w14:textId="77777777" w:rsidR="008E4863" w:rsidRPr="0057346D" w:rsidRDefault="008E4863" w:rsidP="00B44592">
    <w:pPr>
      <w:pStyle w:val="En-tte"/>
    </w:pPr>
    <w:r w:rsidRPr="0057346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0C0C54A"/>
    <w:lvl w:ilvl="0">
      <w:start w:val="1"/>
      <w:numFmt w:val="bullet"/>
      <w:pStyle w:val="Listepuces3"/>
      <w:lvlText w:val="○"/>
      <w:lvlJc w:val="left"/>
      <w:pPr>
        <w:ind w:left="1800" w:hanging="360"/>
      </w:pPr>
      <w:rPr>
        <w:rFonts w:ascii="Monotype Corsiva" w:hAnsi="Monotype Corsiva" w:hint="default"/>
        <w:color w:val="BEAE98"/>
      </w:rPr>
    </w:lvl>
  </w:abstractNum>
  <w:abstractNum w:abstractNumId="1" w15:restartNumberingAfterBreak="0">
    <w:nsid w:val="FFFFFF81"/>
    <w:multiLevelType w:val="singleLevel"/>
    <w:tmpl w:val="9A8A1DFA"/>
    <w:lvl w:ilvl="0">
      <w:start w:val="1"/>
      <w:numFmt w:val="bullet"/>
      <w:pStyle w:val="Listepuces2"/>
      <w:lvlText w:val=""/>
      <w:lvlJc w:val="left"/>
      <w:pPr>
        <w:ind w:left="1440" w:hanging="360"/>
      </w:pPr>
      <w:rPr>
        <w:rFonts w:ascii="Symbol" w:hAnsi="Symbol" w:hint="default"/>
        <w:color w:val="BEAE98"/>
      </w:rPr>
    </w:lvl>
  </w:abstractNum>
  <w:abstractNum w:abstractNumId="2" w15:restartNumberingAfterBreak="0">
    <w:nsid w:val="FFFFFF82"/>
    <w:multiLevelType w:val="singleLevel"/>
    <w:tmpl w:val="4AAC3C4A"/>
    <w:lvl w:ilvl="0">
      <w:start w:val="1"/>
      <w:numFmt w:val="bullet"/>
      <w:pStyle w:val="Listepuces"/>
      <w:lvlText w:val=""/>
      <w:lvlJc w:val="left"/>
      <w:pPr>
        <w:ind w:left="1080" w:hanging="360"/>
      </w:pPr>
      <w:rPr>
        <w:rFonts w:ascii="Symbol" w:hAnsi="Symbol" w:hint="default"/>
        <w:color w:val="6F6F74"/>
      </w:rPr>
    </w:lvl>
  </w:abstractNum>
  <w:abstractNum w:abstractNumId="3" w15:restartNumberingAfterBreak="0">
    <w:nsid w:val="FFFFFF83"/>
    <w:multiLevelType w:val="singleLevel"/>
    <w:tmpl w:val="3EFA84BC"/>
    <w:lvl w:ilvl="0">
      <w:start w:val="1"/>
      <w:numFmt w:val="bullet"/>
      <w:pStyle w:val="Normalcentr"/>
      <w:lvlText w:val=""/>
      <w:lvlJc w:val="left"/>
      <w:pPr>
        <w:ind w:left="720" w:hanging="360"/>
      </w:pPr>
      <w:rPr>
        <w:rFonts w:ascii="Symbol" w:hAnsi="Symbol" w:hint="default"/>
        <w:color w:val="6F6F74"/>
      </w:rPr>
    </w:lvl>
  </w:abstractNum>
  <w:abstractNum w:abstractNumId="4" w15:restartNumberingAfterBreak="0">
    <w:nsid w:val="09756D27"/>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AF79CF"/>
    <w:multiLevelType w:val="hybridMultilevel"/>
    <w:tmpl w:val="AE34B72A"/>
    <w:lvl w:ilvl="0" w:tplc="080C0001">
      <w:start w:val="1"/>
      <w:numFmt w:val="bullet"/>
      <w:lvlText w:val=""/>
      <w:lvlJc w:val="left"/>
      <w:pPr>
        <w:ind w:left="-414" w:hanging="360"/>
      </w:pPr>
      <w:rPr>
        <w:rFonts w:ascii="Symbol" w:hAnsi="Symbol" w:hint="default"/>
      </w:rPr>
    </w:lvl>
    <w:lvl w:ilvl="1" w:tplc="080C0003" w:tentative="1">
      <w:start w:val="1"/>
      <w:numFmt w:val="bullet"/>
      <w:lvlText w:val="o"/>
      <w:lvlJc w:val="left"/>
      <w:pPr>
        <w:ind w:left="306" w:hanging="360"/>
      </w:pPr>
      <w:rPr>
        <w:rFonts w:ascii="Courier New" w:hAnsi="Courier New" w:cs="Courier New" w:hint="default"/>
      </w:rPr>
    </w:lvl>
    <w:lvl w:ilvl="2" w:tplc="080C0005" w:tentative="1">
      <w:start w:val="1"/>
      <w:numFmt w:val="bullet"/>
      <w:lvlText w:val=""/>
      <w:lvlJc w:val="left"/>
      <w:pPr>
        <w:ind w:left="1026" w:hanging="360"/>
      </w:pPr>
      <w:rPr>
        <w:rFonts w:ascii="Wingdings" w:hAnsi="Wingdings" w:hint="default"/>
      </w:rPr>
    </w:lvl>
    <w:lvl w:ilvl="3" w:tplc="080C0001" w:tentative="1">
      <w:start w:val="1"/>
      <w:numFmt w:val="bullet"/>
      <w:lvlText w:val=""/>
      <w:lvlJc w:val="left"/>
      <w:pPr>
        <w:ind w:left="1746" w:hanging="360"/>
      </w:pPr>
      <w:rPr>
        <w:rFonts w:ascii="Symbol" w:hAnsi="Symbol" w:hint="default"/>
      </w:rPr>
    </w:lvl>
    <w:lvl w:ilvl="4" w:tplc="080C0003" w:tentative="1">
      <w:start w:val="1"/>
      <w:numFmt w:val="bullet"/>
      <w:lvlText w:val="o"/>
      <w:lvlJc w:val="left"/>
      <w:pPr>
        <w:ind w:left="2466" w:hanging="360"/>
      </w:pPr>
      <w:rPr>
        <w:rFonts w:ascii="Courier New" w:hAnsi="Courier New" w:cs="Courier New" w:hint="default"/>
      </w:rPr>
    </w:lvl>
    <w:lvl w:ilvl="5" w:tplc="080C0005" w:tentative="1">
      <w:start w:val="1"/>
      <w:numFmt w:val="bullet"/>
      <w:lvlText w:val=""/>
      <w:lvlJc w:val="left"/>
      <w:pPr>
        <w:ind w:left="3186" w:hanging="360"/>
      </w:pPr>
      <w:rPr>
        <w:rFonts w:ascii="Wingdings" w:hAnsi="Wingdings" w:hint="default"/>
      </w:rPr>
    </w:lvl>
    <w:lvl w:ilvl="6" w:tplc="080C0001" w:tentative="1">
      <w:start w:val="1"/>
      <w:numFmt w:val="bullet"/>
      <w:lvlText w:val=""/>
      <w:lvlJc w:val="left"/>
      <w:pPr>
        <w:ind w:left="3906" w:hanging="360"/>
      </w:pPr>
      <w:rPr>
        <w:rFonts w:ascii="Symbol" w:hAnsi="Symbol" w:hint="default"/>
      </w:rPr>
    </w:lvl>
    <w:lvl w:ilvl="7" w:tplc="080C0003" w:tentative="1">
      <w:start w:val="1"/>
      <w:numFmt w:val="bullet"/>
      <w:lvlText w:val="o"/>
      <w:lvlJc w:val="left"/>
      <w:pPr>
        <w:ind w:left="4626" w:hanging="360"/>
      </w:pPr>
      <w:rPr>
        <w:rFonts w:ascii="Courier New" w:hAnsi="Courier New" w:cs="Courier New" w:hint="default"/>
      </w:rPr>
    </w:lvl>
    <w:lvl w:ilvl="8" w:tplc="080C0005" w:tentative="1">
      <w:start w:val="1"/>
      <w:numFmt w:val="bullet"/>
      <w:lvlText w:val=""/>
      <w:lvlJc w:val="left"/>
      <w:pPr>
        <w:ind w:left="5346" w:hanging="360"/>
      </w:pPr>
      <w:rPr>
        <w:rFonts w:ascii="Wingdings" w:hAnsi="Wingdings" w:hint="default"/>
      </w:rPr>
    </w:lvl>
  </w:abstractNum>
  <w:abstractNum w:abstractNumId="6" w15:restartNumberingAfterBreak="0">
    <w:nsid w:val="0E0A3E80"/>
    <w:multiLevelType w:val="hybridMultilevel"/>
    <w:tmpl w:val="F1A606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271DB6"/>
    <w:multiLevelType w:val="multilevel"/>
    <w:tmpl w:val="593AA0DE"/>
    <w:lvl w:ilvl="0">
      <w:start w:val="1"/>
      <w:numFmt w:val="upperRoman"/>
      <w:pStyle w:val="Titre1"/>
      <w:lvlText w:val="Article %1."/>
      <w:lvlJc w:val="left"/>
      <w:pPr>
        <w:ind w:left="0" w:firstLine="0"/>
      </w:pPr>
    </w:lvl>
    <w:lvl w:ilvl="1">
      <w:start w:val="1"/>
      <w:numFmt w:val="decimalZero"/>
      <w:pStyle w:val="Titre2"/>
      <w:isLgl/>
      <w:lvlText w:val="Section %1.%2"/>
      <w:lvlJc w:val="left"/>
      <w:pPr>
        <w:ind w:left="0" w:firstLine="0"/>
      </w:pPr>
      <w:rPr>
        <w:b w:val="0"/>
        <w:bCs w:val="0"/>
        <w:sz w:val="24"/>
        <w:szCs w:val="24"/>
      </w:rPr>
    </w:lvl>
    <w:lvl w:ilvl="2">
      <w:start w:val="1"/>
      <w:numFmt w:val="lowerLetter"/>
      <w:pStyle w:val="Titre3"/>
      <w:lvlText w:val="(%3)"/>
      <w:lvlJc w:val="left"/>
      <w:pPr>
        <w:ind w:left="432"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8" w15:restartNumberingAfterBreak="0">
    <w:nsid w:val="12782C66"/>
    <w:multiLevelType w:val="hybridMultilevel"/>
    <w:tmpl w:val="E2E6491E"/>
    <w:lvl w:ilvl="0" w:tplc="080C0001">
      <w:start w:val="1"/>
      <w:numFmt w:val="bullet"/>
      <w:lvlText w:val=""/>
      <w:lvlJc w:val="left"/>
      <w:pPr>
        <w:ind w:left="-414" w:hanging="360"/>
      </w:pPr>
      <w:rPr>
        <w:rFonts w:ascii="Symbol" w:hAnsi="Symbol" w:hint="default"/>
      </w:rPr>
    </w:lvl>
    <w:lvl w:ilvl="1" w:tplc="080C0003" w:tentative="1">
      <w:start w:val="1"/>
      <w:numFmt w:val="bullet"/>
      <w:lvlText w:val="o"/>
      <w:lvlJc w:val="left"/>
      <w:pPr>
        <w:ind w:left="306" w:hanging="360"/>
      </w:pPr>
      <w:rPr>
        <w:rFonts w:ascii="Courier New" w:hAnsi="Courier New" w:cs="Courier New" w:hint="default"/>
      </w:rPr>
    </w:lvl>
    <w:lvl w:ilvl="2" w:tplc="080C0005" w:tentative="1">
      <w:start w:val="1"/>
      <w:numFmt w:val="bullet"/>
      <w:lvlText w:val=""/>
      <w:lvlJc w:val="left"/>
      <w:pPr>
        <w:ind w:left="1026" w:hanging="360"/>
      </w:pPr>
      <w:rPr>
        <w:rFonts w:ascii="Wingdings" w:hAnsi="Wingdings" w:hint="default"/>
      </w:rPr>
    </w:lvl>
    <w:lvl w:ilvl="3" w:tplc="080C0001" w:tentative="1">
      <w:start w:val="1"/>
      <w:numFmt w:val="bullet"/>
      <w:lvlText w:val=""/>
      <w:lvlJc w:val="left"/>
      <w:pPr>
        <w:ind w:left="1746" w:hanging="360"/>
      </w:pPr>
      <w:rPr>
        <w:rFonts w:ascii="Symbol" w:hAnsi="Symbol" w:hint="default"/>
      </w:rPr>
    </w:lvl>
    <w:lvl w:ilvl="4" w:tplc="080C0003" w:tentative="1">
      <w:start w:val="1"/>
      <w:numFmt w:val="bullet"/>
      <w:lvlText w:val="o"/>
      <w:lvlJc w:val="left"/>
      <w:pPr>
        <w:ind w:left="2466" w:hanging="360"/>
      </w:pPr>
      <w:rPr>
        <w:rFonts w:ascii="Courier New" w:hAnsi="Courier New" w:cs="Courier New" w:hint="default"/>
      </w:rPr>
    </w:lvl>
    <w:lvl w:ilvl="5" w:tplc="080C0005" w:tentative="1">
      <w:start w:val="1"/>
      <w:numFmt w:val="bullet"/>
      <w:lvlText w:val=""/>
      <w:lvlJc w:val="left"/>
      <w:pPr>
        <w:ind w:left="3186" w:hanging="360"/>
      </w:pPr>
      <w:rPr>
        <w:rFonts w:ascii="Wingdings" w:hAnsi="Wingdings" w:hint="default"/>
      </w:rPr>
    </w:lvl>
    <w:lvl w:ilvl="6" w:tplc="080C0001" w:tentative="1">
      <w:start w:val="1"/>
      <w:numFmt w:val="bullet"/>
      <w:lvlText w:val=""/>
      <w:lvlJc w:val="left"/>
      <w:pPr>
        <w:ind w:left="3906" w:hanging="360"/>
      </w:pPr>
      <w:rPr>
        <w:rFonts w:ascii="Symbol" w:hAnsi="Symbol" w:hint="default"/>
      </w:rPr>
    </w:lvl>
    <w:lvl w:ilvl="7" w:tplc="080C0003" w:tentative="1">
      <w:start w:val="1"/>
      <w:numFmt w:val="bullet"/>
      <w:lvlText w:val="o"/>
      <w:lvlJc w:val="left"/>
      <w:pPr>
        <w:ind w:left="4626" w:hanging="360"/>
      </w:pPr>
      <w:rPr>
        <w:rFonts w:ascii="Courier New" w:hAnsi="Courier New" w:cs="Courier New" w:hint="default"/>
      </w:rPr>
    </w:lvl>
    <w:lvl w:ilvl="8" w:tplc="080C0005" w:tentative="1">
      <w:start w:val="1"/>
      <w:numFmt w:val="bullet"/>
      <w:lvlText w:val=""/>
      <w:lvlJc w:val="left"/>
      <w:pPr>
        <w:ind w:left="5346" w:hanging="360"/>
      </w:pPr>
      <w:rPr>
        <w:rFonts w:ascii="Wingdings" w:hAnsi="Wingdings" w:hint="default"/>
      </w:rPr>
    </w:lvl>
  </w:abstractNum>
  <w:abstractNum w:abstractNumId="9" w15:restartNumberingAfterBreak="0">
    <w:nsid w:val="203D051F"/>
    <w:multiLevelType w:val="hybridMultilevel"/>
    <w:tmpl w:val="35A0A328"/>
    <w:lvl w:ilvl="0" w:tplc="040C0001">
      <w:start w:val="1"/>
      <w:numFmt w:val="bullet"/>
      <w:lvlText w:val=""/>
      <w:lvlJc w:val="left"/>
      <w:pPr>
        <w:ind w:left="-414" w:hanging="360"/>
      </w:pPr>
      <w:rPr>
        <w:rFonts w:ascii="Symbol" w:hAnsi="Symbol"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10" w15:restartNumberingAfterBreak="0">
    <w:nsid w:val="20631F25"/>
    <w:multiLevelType w:val="hybridMultilevel"/>
    <w:tmpl w:val="2752CC6C"/>
    <w:lvl w:ilvl="0" w:tplc="C92C4908">
      <w:start w:val="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BB754A"/>
    <w:multiLevelType w:val="multilevel"/>
    <w:tmpl w:val="E70C639A"/>
    <w:styleLink w:val="List0"/>
    <w:lvl w:ilvl="0">
      <w:numFmt w:val="bullet"/>
      <w:lvlText w:val="-"/>
      <w:lvlJc w:val="left"/>
      <w:pPr>
        <w:tabs>
          <w:tab w:val="num" w:pos="709"/>
        </w:tabs>
        <w:ind w:left="709" w:hanging="142"/>
      </w:pPr>
      <w:rPr>
        <w:rFonts w:ascii="Century Gothic" w:eastAsia="Century Gothic" w:hAnsi="Century Gothic" w:cs="Century Gothic"/>
        <w:i/>
        <w:iCs/>
        <w:position w:val="0"/>
        <w:sz w:val="24"/>
        <w:szCs w:val="24"/>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12" w15:restartNumberingAfterBreak="0">
    <w:nsid w:val="26750B0B"/>
    <w:multiLevelType w:val="hybridMultilevel"/>
    <w:tmpl w:val="CFC65464"/>
    <w:lvl w:ilvl="0" w:tplc="080C0001">
      <w:start w:val="1"/>
      <w:numFmt w:val="bullet"/>
      <w:lvlText w:val=""/>
      <w:lvlJc w:val="left"/>
      <w:pPr>
        <w:ind w:left="-414" w:hanging="360"/>
      </w:pPr>
      <w:rPr>
        <w:rFonts w:ascii="Symbol" w:hAnsi="Symbol" w:hint="default"/>
      </w:rPr>
    </w:lvl>
    <w:lvl w:ilvl="1" w:tplc="080C0003" w:tentative="1">
      <w:start w:val="1"/>
      <w:numFmt w:val="bullet"/>
      <w:lvlText w:val="o"/>
      <w:lvlJc w:val="left"/>
      <w:pPr>
        <w:ind w:left="306" w:hanging="360"/>
      </w:pPr>
      <w:rPr>
        <w:rFonts w:ascii="Courier New" w:hAnsi="Courier New" w:cs="Courier New" w:hint="default"/>
      </w:rPr>
    </w:lvl>
    <w:lvl w:ilvl="2" w:tplc="080C0005" w:tentative="1">
      <w:start w:val="1"/>
      <w:numFmt w:val="bullet"/>
      <w:lvlText w:val=""/>
      <w:lvlJc w:val="left"/>
      <w:pPr>
        <w:ind w:left="1026" w:hanging="360"/>
      </w:pPr>
      <w:rPr>
        <w:rFonts w:ascii="Wingdings" w:hAnsi="Wingdings" w:hint="default"/>
      </w:rPr>
    </w:lvl>
    <w:lvl w:ilvl="3" w:tplc="080C0001" w:tentative="1">
      <w:start w:val="1"/>
      <w:numFmt w:val="bullet"/>
      <w:lvlText w:val=""/>
      <w:lvlJc w:val="left"/>
      <w:pPr>
        <w:ind w:left="1746" w:hanging="360"/>
      </w:pPr>
      <w:rPr>
        <w:rFonts w:ascii="Symbol" w:hAnsi="Symbol" w:hint="default"/>
      </w:rPr>
    </w:lvl>
    <w:lvl w:ilvl="4" w:tplc="080C0003" w:tentative="1">
      <w:start w:val="1"/>
      <w:numFmt w:val="bullet"/>
      <w:lvlText w:val="o"/>
      <w:lvlJc w:val="left"/>
      <w:pPr>
        <w:ind w:left="2466" w:hanging="360"/>
      </w:pPr>
      <w:rPr>
        <w:rFonts w:ascii="Courier New" w:hAnsi="Courier New" w:cs="Courier New" w:hint="default"/>
      </w:rPr>
    </w:lvl>
    <w:lvl w:ilvl="5" w:tplc="080C0005" w:tentative="1">
      <w:start w:val="1"/>
      <w:numFmt w:val="bullet"/>
      <w:lvlText w:val=""/>
      <w:lvlJc w:val="left"/>
      <w:pPr>
        <w:ind w:left="3186" w:hanging="360"/>
      </w:pPr>
      <w:rPr>
        <w:rFonts w:ascii="Wingdings" w:hAnsi="Wingdings" w:hint="default"/>
      </w:rPr>
    </w:lvl>
    <w:lvl w:ilvl="6" w:tplc="080C0001" w:tentative="1">
      <w:start w:val="1"/>
      <w:numFmt w:val="bullet"/>
      <w:lvlText w:val=""/>
      <w:lvlJc w:val="left"/>
      <w:pPr>
        <w:ind w:left="3906" w:hanging="360"/>
      </w:pPr>
      <w:rPr>
        <w:rFonts w:ascii="Symbol" w:hAnsi="Symbol" w:hint="default"/>
      </w:rPr>
    </w:lvl>
    <w:lvl w:ilvl="7" w:tplc="080C0003" w:tentative="1">
      <w:start w:val="1"/>
      <w:numFmt w:val="bullet"/>
      <w:lvlText w:val="o"/>
      <w:lvlJc w:val="left"/>
      <w:pPr>
        <w:ind w:left="4626" w:hanging="360"/>
      </w:pPr>
      <w:rPr>
        <w:rFonts w:ascii="Courier New" w:hAnsi="Courier New" w:cs="Courier New" w:hint="default"/>
      </w:rPr>
    </w:lvl>
    <w:lvl w:ilvl="8" w:tplc="080C0005" w:tentative="1">
      <w:start w:val="1"/>
      <w:numFmt w:val="bullet"/>
      <w:lvlText w:val=""/>
      <w:lvlJc w:val="left"/>
      <w:pPr>
        <w:ind w:left="5346" w:hanging="360"/>
      </w:pPr>
      <w:rPr>
        <w:rFonts w:ascii="Wingdings" w:hAnsi="Wingdings" w:hint="default"/>
      </w:rPr>
    </w:lvl>
  </w:abstractNum>
  <w:abstractNum w:abstractNumId="13" w15:restartNumberingAfterBreak="0">
    <w:nsid w:val="32CA2607"/>
    <w:multiLevelType w:val="multilevel"/>
    <w:tmpl w:val="14F6A82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70D45"/>
    <w:multiLevelType w:val="multilevel"/>
    <w:tmpl w:val="9CE2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7240C0"/>
    <w:multiLevelType w:val="multilevel"/>
    <w:tmpl w:val="FF38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A33C2"/>
    <w:multiLevelType w:val="hybridMultilevel"/>
    <w:tmpl w:val="B93843D8"/>
    <w:lvl w:ilvl="0" w:tplc="72F2343C">
      <w:numFmt w:val="bullet"/>
      <w:pStyle w:val="Paragraphedeliste"/>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9C0534"/>
    <w:multiLevelType w:val="hybridMultilevel"/>
    <w:tmpl w:val="81C60A6C"/>
    <w:lvl w:ilvl="0" w:tplc="080C0001">
      <w:start w:val="1"/>
      <w:numFmt w:val="bullet"/>
      <w:lvlText w:val=""/>
      <w:lvlJc w:val="left"/>
      <w:pPr>
        <w:ind w:left="-414" w:hanging="360"/>
      </w:pPr>
      <w:rPr>
        <w:rFonts w:ascii="Symbol" w:hAnsi="Symbol" w:hint="default"/>
      </w:rPr>
    </w:lvl>
    <w:lvl w:ilvl="1" w:tplc="080C0003" w:tentative="1">
      <w:start w:val="1"/>
      <w:numFmt w:val="bullet"/>
      <w:lvlText w:val="o"/>
      <w:lvlJc w:val="left"/>
      <w:pPr>
        <w:ind w:left="306" w:hanging="360"/>
      </w:pPr>
      <w:rPr>
        <w:rFonts w:ascii="Courier New" w:hAnsi="Courier New" w:cs="Courier New" w:hint="default"/>
      </w:rPr>
    </w:lvl>
    <w:lvl w:ilvl="2" w:tplc="080C0005" w:tentative="1">
      <w:start w:val="1"/>
      <w:numFmt w:val="bullet"/>
      <w:lvlText w:val=""/>
      <w:lvlJc w:val="left"/>
      <w:pPr>
        <w:ind w:left="1026" w:hanging="360"/>
      </w:pPr>
      <w:rPr>
        <w:rFonts w:ascii="Wingdings" w:hAnsi="Wingdings" w:hint="default"/>
      </w:rPr>
    </w:lvl>
    <w:lvl w:ilvl="3" w:tplc="080C0001" w:tentative="1">
      <w:start w:val="1"/>
      <w:numFmt w:val="bullet"/>
      <w:lvlText w:val=""/>
      <w:lvlJc w:val="left"/>
      <w:pPr>
        <w:ind w:left="1746" w:hanging="360"/>
      </w:pPr>
      <w:rPr>
        <w:rFonts w:ascii="Symbol" w:hAnsi="Symbol" w:hint="default"/>
      </w:rPr>
    </w:lvl>
    <w:lvl w:ilvl="4" w:tplc="080C0003" w:tentative="1">
      <w:start w:val="1"/>
      <w:numFmt w:val="bullet"/>
      <w:lvlText w:val="o"/>
      <w:lvlJc w:val="left"/>
      <w:pPr>
        <w:ind w:left="2466" w:hanging="360"/>
      </w:pPr>
      <w:rPr>
        <w:rFonts w:ascii="Courier New" w:hAnsi="Courier New" w:cs="Courier New" w:hint="default"/>
      </w:rPr>
    </w:lvl>
    <w:lvl w:ilvl="5" w:tplc="080C0005" w:tentative="1">
      <w:start w:val="1"/>
      <w:numFmt w:val="bullet"/>
      <w:lvlText w:val=""/>
      <w:lvlJc w:val="left"/>
      <w:pPr>
        <w:ind w:left="3186" w:hanging="360"/>
      </w:pPr>
      <w:rPr>
        <w:rFonts w:ascii="Wingdings" w:hAnsi="Wingdings" w:hint="default"/>
      </w:rPr>
    </w:lvl>
    <w:lvl w:ilvl="6" w:tplc="080C0001" w:tentative="1">
      <w:start w:val="1"/>
      <w:numFmt w:val="bullet"/>
      <w:lvlText w:val=""/>
      <w:lvlJc w:val="left"/>
      <w:pPr>
        <w:ind w:left="3906" w:hanging="360"/>
      </w:pPr>
      <w:rPr>
        <w:rFonts w:ascii="Symbol" w:hAnsi="Symbol" w:hint="default"/>
      </w:rPr>
    </w:lvl>
    <w:lvl w:ilvl="7" w:tplc="080C0003" w:tentative="1">
      <w:start w:val="1"/>
      <w:numFmt w:val="bullet"/>
      <w:lvlText w:val="o"/>
      <w:lvlJc w:val="left"/>
      <w:pPr>
        <w:ind w:left="4626" w:hanging="360"/>
      </w:pPr>
      <w:rPr>
        <w:rFonts w:ascii="Courier New" w:hAnsi="Courier New" w:cs="Courier New" w:hint="default"/>
      </w:rPr>
    </w:lvl>
    <w:lvl w:ilvl="8" w:tplc="080C0005" w:tentative="1">
      <w:start w:val="1"/>
      <w:numFmt w:val="bullet"/>
      <w:lvlText w:val=""/>
      <w:lvlJc w:val="left"/>
      <w:pPr>
        <w:ind w:left="5346" w:hanging="360"/>
      </w:pPr>
      <w:rPr>
        <w:rFonts w:ascii="Wingdings" w:hAnsi="Wingdings" w:hint="default"/>
      </w:rPr>
    </w:lvl>
  </w:abstractNum>
  <w:abstractNum w:abstractNumId="18" w15:restartNumberingAfterBreak="0">
    <w:nsid w:val="3B78288B"/>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E21D6C"/>
    <w:multiLevelType w:val="hybridMultilevel"/>
    <w:tmpl w:val="CA54A4EC"/>
    <w:lvl w:ilvl="0" w:tplc="080C0003">
      <w:start w:val="1"/>
      <w:numFmt w:val="bullet"/>
      <w:lvlText w:val="o"/>
      <w:lvlJc w:val="left"/>
      <w:pPr>
        <w:ind w:left="360" w:hanging="360"/>
      </w:pPr>
      <w:rPr>
        <w:rFonts w:ascii="Courier New" w:hAnsi="Courier New" w:cs="Courier New"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0" w15:restartNumberingAfterBreak="0">
    <w:nsid w:val="4D236CF6"/>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B73CB3"/>
    <w:multiLevelType w:val="multilevel"/>
    <w:tmpl w:val="A726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26885"/>
    <w:multiLevelType w:val="multilevel"/>
    <w:tmpl w:val="0CA2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23074B"/>
    <w:multiLevelType w:val="hybridMultilevel"/>
    <w:tmpl w:val="D4229C46"/>
    <w:lvl w:ilvl="0" w:tplc="080C0003">
      <w:start w:val="1"/>
      <w:numFmt w:val="bullet"/>
      <w:lvlText w:val="o"/>
      <w:lvlJc w:val="left"/>
      <w:pPr>
        <w:ind w:left="360" w:hanging="360"/>
      </w:pPr>
      <w:rPr>
        <w:rFonts w:ascii="Courier New" w:hAnsi="Courier New" w:cs="Courier New"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4" w15:restartNumberingAfterBreak="0">
    <w:nsid w:val="6CA84805"/>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D2478B"/>
    <w:multiLevelType w:val="hybridMultilevel"/>
    <w:tmpl w:val="9FD67D62"/>
    <w:lvl w:ilvl="0" w:tplc="990247B2">
      <w:numFmt w:val="bullet"/>
      <w:pStyle w:val="Paragraphedebase"/>
      <w:lvlText w:val="-"/>
      <w:lvlJc w:val="left"/>
      <w:pPr>
        <w:ind w:left="-774" w:hanging="360"/>
      </w:pPr>
      <w:rPr>
        <w:rFonts w:ascii="Arial" w:eastAsiaTheme="minorHAnsi" w:hAnsi="Arial" w:cs="Arial" w:hint="default"/>
      </w:rPr>
    </w:lvl>
    <w:lvl w:ilvl="1" w:tplc="040C0003">
      <w:start w:val="1"/>
      <w:numFmt w:val="bullet"/>
      <w:lvlText w:val="o"/>
      <w:lvlJc w:val="left"/>
      <w:pPr>
        <w:ind w:left="-54" w:hanging="360"/>
      </w:pPr>
      <w:rPr>
        <w:rFonts w:ascii="Courier New" w:hAnsi="Courier New" w:cs="Courier New" w:hint="default"/>
      </w:rPr>
    </w:lvl>
    <w:lvl w:ilvl="2" w:tplc="040C0005">
      <w:start w:val="1"/>
      <w:numFmt w:val="bullet"/>
      <w:lvlText w:val=""/>
      <w:lvlJc w:val="left"/>
      <w:pPr>
        <w:ind w:left="666" w:hanging="360"/>
      </w:pPr>
      <w:rPr>
        <w:rFonts w:ascii="Wingdings" w:hAnsi="Wingdings" w:hint="default"/>
      </w:rPr>
    </w:lvl>
    <w:lvl w:ilvl="3" w:tplc="040C0001" w:tentative="1">
      <w:start w:val="1"/>
      <w:numFmt w:val="bullet"/>
      <w:lvlText w:val=""/>
      <w:lvlJc w:val="left"/>
      <w:pPr>
        <w:ind w:left="1386" w:hanging="360"/>
      </w:pPr>
      <w:rPr>
        <w:rFonts w:ascii="Symbol" w:hAnsi="Symbol" w:hint="default"/>
      </w:rPr>
    </w:lvl>
    <w:lvl w:ilvl="4" w:tplc="040C0003" w:tentative="1">
      <w:start w:val="1"/>
      <w:numFmt w:val="bullet"/>
      <w:lvlText w:val="o"/>
      <w:lvlJc w:val="left"/>
      <w:pPr>
        <w:ind w:left="2106" w:hanging="360"/>
      </w:pPr>
      <w:rPr>
        <w:rFonts w:ascii="Courier New" w:hAnsi="Courier New" w:cs="Courier New" w:hint="default"/>
      </w:rPr>
    </w:lvl>
    <w:lvl w:ilvl="5" w:tplc="040C0005" w:tentative="1">
      <w:start w:val="1"/>
      <w:numFmt w:val="bullet"/>
      <w:lvlText w:val=""/>
      <w:lvlJc w:val="left"/>
      <w:pPr>
        <w:ind w:left="2826" w:hanging="360"/>
      </w:pPr>
      <w:rPr>
        <w:rFonts w:ascii="Wingdings" w:hAnsi="Wingdings" w:hint="default"/>
      </w:rPr>
    </w:lvl>
    <w:lvl w:ilvl="6" w:tplc="040C0001" w:tentative="1">
      <w:start w:val="1"/>
      <w:numFmt w:val="bullet"/>
      <w:lvlText w:val=""/>
      <w:lvlJc w:val="left"/>
      <w:pPr>
        <w:ind w:left="3546" w:hanging="360"/>
      </w:pPr>
      <w:rPr>
        <w:rFonts w:ascii="Symbol" w:hAnsi="Symbol" w:hint="default"/>
      </w:rPr>
    </w:lvl>
    <w:lvl w:ilvl="7" w:tplc="040C0003" w:tentative="1">
      <w:start w:val="1"/>
      <w:numFmt w:val="bullet"/>
      <w:lvlText w:val="o"/>
      <w:lvlJc w:val="left"/>
      <w:pPr>
        <w:ind w:left="4266" w:hanging="360"/>
      </w:pPr>
      <w:rPr>
        <w:rFonts w:ascii="Courier New" w:hAnsi="Courier New" w:cs="Courier New" w:hint="default"/>
      </w:rPr>
    </w:lvl>
    <w:lvl w:ilvl="8" w:tplc="040C0005" w:tentative="1">
      <w:start w:val="1"/>
      <w:numFmt w:val="bullet"/>
      <w:lvlText w:val=""/>
      <w:lvlJc w:val="left"/>
      <w:pPr>
        <w:ind w:left="4986" w:hanging="360"/>
      </w:pPr>
      <w:rPr>
        <w:rFonts w:ascii="Wingdings" w:hAnsi="Wingdings" w:hint="default"/>
      </w:rPr>
    </w:lvl>
  </w:abstractNum>
  <w:abstractNum w:abstractNumId="26" w15:restartNumberingAfterBreak="0">
    <w:nsid w:val="7F98419B"/>
    <w:multiLevelType w:val="multilevel"/>
    <w:tmpl w:val="4244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309842">
    <w:abstractNumId w:val="3"/>
  </w:num>
  <w:num w:numId="2" w16cid:durableId="1799448234">
    <w:abstractNumId w:val="2"/>
  </w:num>
  <w:num w:numId="3" w16cid:durableId="947740953">
    <w:abstractNumId w:val="1"/>
  </w:num>
  <w:num w:numId="4" w16cid:durableId="309939906">
    <w:abstractNumId w:val="0"/>
  </w:num>
  <w:num w:numId="5" w16cid:durableId="377973599">
    <w:abstractNumId w:val="16"/>
  </w:num>
  <w:num w:numId="6" w16cid:durableId="1410694270">
    <w:abstractNumId w:val="11"/>
  </w:num>
  <w:num w:numId="7" w16cid:durableId="1577976883">
    <w:abstractNumId w:val="7"/>
  </w:num>
  <w:num w:numId="8" w16cid:durableId="1027829875">
    <w:abstractNumId w:val="25"/>
  </w:num>
  <w:num w:numId="9" w16cid:durableId="1329794770">
    <w:abstractNumId w:val="10"/>
  </w:num>
  <w:num w:numId="10" w16cid:durableId="1292900284">
    <w:abstractNumId w:val="6"/>
  </w:num>
  <w:num w:numId="11" w16cid:durableId="254637375">
    <w:abstractNumId w:val="17"/>
  </w:num>
  <w:num w:numId="12" w16cid:durableId="573508482">
    <w:abstractNumId w:val="12"/>
  </w:num>
  <w:num w:numId="13" w16cid:durableId="879824980">
    <w:abstractNumId w:val="8"/>
  </w:num>
  <w:num w:numId="14" w16cid:durableId="301351633">
    <w:abstractNumId w:val="5"/>
  </w:num>
  <w:num w:numId="15" w16cid:durableId="1305500900">
    <w:abstractNumId w:val="21"/>
  </w:num>
  <w:num w:numId="16" w16cid:durableId="414130540">
    <w:abstractNumId w:val="13"/>
  </w:num>
  <w:num w:numId="17" w16cid:durableId="1579704850">
    <w:abstractNumId w:val="24"/>
  </w:num>
  <w:num w:numId="18" w16cid:durableId="1901937521">
    <w:abstractNumId w:val="14"/>
  </w:num>
  <w:num w:numId="19" w16cid:durableId="24597553">
    <w:abstractNumId w:val="23"/>
  </w:num>
  <w:num w:numId="20" w16cid:durableId="2071420159">
    <w:abstractNumId w:val="15"/>
  </w:num>
  <w:num w:numId="21" w16cid:durableId="1993869731">
    <w:abstractNumId w:val="19"/>
  </w:num>
  <w:num w:numId="22" w16cid:durableId="1563322668">
    <w:abstractNumId w:val="26"/>
  </w:num>
  <w:num w:numId="23" w16cid:durableId="620963467">
    <w:abstractNumId w:val="4"/>
  </w:num>
  <w:num w:numId="24" w16cid:durableId="668488374">
    <w:abstractNumId w:val="20"/>
  </w:num>
  <w:num w:numId="25" w16cid:durableId="1982227919">
    <w:abstractNumId w:val="18"/>
  </w:num>
  <w:num w:numId="26" w16cid:durableId="1191601937">
    <w:abstractNumId w:val="22"/>
  </w:num>
  <w:num w:numId="27" w16cid:durableId="1592619722">
    <w:abstractNumId w:val="7"/>
  </w:num>
  <w:num w:numId="28" w16cid:durableId="684328413">
    <w:abstractNumId w:val="7"/>
  </w:num>
  <w:num w:numId="29" w16cid:durableId="1285693672">
    <w:abstractNumId w:val="9"/>
  </w:num>
  <w:num w:numId="30" w16cid:durableId="1854103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010245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67"/>
    <w:rsid w:val="00000902"/>
    <w:rsid w:val="000014F1"/>
    <w:rsid w:val="00003984"/>
    <w:rsid w:val="000076D7"/>
    <w:rsid w:val="00011E25"/>
    <w:rsid w:val="00012023"/>
    <w:rsid w:val="00012E9D"/>
    <w:rsid w:val="00014EE3"/>
    <w:rsid w:val="00016BA3"/>
    <w:rsid w:val="000170BF"/>
    <w:rsid w:val="0001724A"/>
    <w:rsid w:val="000173C6"/>
    <w:rsid w:val="000204D6"/>
    <w:rsid w:val="00022579"/>
    <w:rsid w:val="000247A3"/>
    <w:rsid w:val="000254FF"/>
    <w:rsid w:val="00026475"/>
    <w:rsid w:val="00032ED5"/>
    <w:rsid w:val="00036A02"/>
    <w:rsid w:val="0003749E"/>
    <w:rsid w:val="000443D2"/>
    <w:rsid w:val="000461F8"/>
    <w:rsid w:val="00047A24"/>
    <w:rsid w:val="00050C4A"/>
    <w:rsid w:val="000559A4"/>
    <w:rsid w:val="000560DA"/>
    <w:rsid w:val="00056F88"/>
    <w:rsid w:val="0006225F"/>
    <w:rsid w:val="0006237B"/>
    <w:rsid w:val="00063924"/>
    <w:rsid w:val="00073442"/>
    <w:rsid w:val="00073762"/>
    <w:rsid w:val="00074527"/>
    <w:rsid w:val="00074F29"/>
    <w:rsid w:val="0008501B"/>
    <w:rsid w:val="00087B9A"/>
    <w:rsid w:val="00091415"/>
    <w:rsid w:val="000918DD"/>
    <w:rsid w:val="00091FD4"/>
    <w:rsid w:val="000921D7"/>
    <w:rsid w:val="000929E6"/>
    <w:rsid w:val="00092E10"/>
    <w:rsid w:val="000932A5"/>
    <w:rsid w:val="00093910"/>
    <w:rsid w:val="00095400"/>
    <w:rsid w:val="0009786B"/>
    <w:rsid w:val="000A7D47"/>
    <w:rsid w:val="000B0162"/>
    <w:rsid w:val="000B0CFF"/>
    <w:rsid w:val="000B4395"/>
    <w:rsid w:val="000B68C8"/>
    <w:rsid w:val="000C2016"/>
    <w:rsid w:val="000D0E32"/>
    <w:rsid w:val="000D16D4"/>
    <w:rsid w:val="000D3C7F"/>
    <w:rsid w:val="000D4355"/>
    <w:rsid w:val="000E4319"/>
    <w:rsid w:val="000E4550"/>
    <w:rsid w:val="000E572D"/>
    <w:rsid w:val="000E5E97"/>
    <w:rsid w:val="000E6490"/>
    <w:rsid w:val="000F164A"/>
    <w:rsid w:val="000F6074"/>
    <w:rsid w:val="001045DA"/>
    <w:rsid w:val="00105097"/>
    <w:rsid w:val="00105AD3"/>
    <w:rsid w:val="00110E8D"/>
    <w:rsid w:val="00113E85"/>
    <w:rsid w:val="00115026"/>
    <w:rsid w:val="00116ABA"/>
    <w:rsid w:val="00116CF5"/>
    <w:rsid w:val="001214BE"/>
    <w:rsid w:val="0012195C"/>
    <w:rsid w:val="0012348F"/>
    <w:rsid w:val="00126958"/>
    <w:rsid w:val="00131BBD"/>
    <w:rsid w:val="00131D62"/>
    <w:rsid w:val="00133A9A"/>
    <w:rsid w:val="001349CD"/>
    <w:rsid w:val="00135A1C"/>
    <w:rsid w:val="00137429"/>
    <w:rsid w:val="00142D9E"/>
    <w:rsid w:val="001434E3"/>
    <w:rsid w:val="00144699"/>
    <w:rsid w:val="001542C0"/>
    <w:rsid w:val="00154375"/>
    <w:rsid w:val="00155E90"/>
    <w:rsid w:val="00160624"/>
    <w:rsid w:val="00172D9C"/>
    <w:rsid w:val="00172E1A"/>
    <w:rsid w:val="00176BB6"/>
    <w:rsid w:val="00177CFB"/>
    <w:rsid w:val="00180B30"/>
    <w:rsid w:val="00180D40"/>
    <w:rsid w:val="00183DCD"/>
    <w:rsid w:val="001863BD"/>
    <w:rsid w:val="001871F9"/>
    <w:rsid w:val="00187963"/>
    <w:rsid w:val="00195F36"/>
    <w:rsid w:val="00197230"/>
    <w:rsid w:val="00197B59"/>
    <w:rsid w:val="001A08EE"/>
    <w:rsid w:val="001A3DDA"/>
    <w:rsid w:val="001A56D0"/>
    <w:rsid w:val="001C047B"/>
    <w:rsid w:val="001C1851"/>
    <w:rsid w:val="001C19C2"/>
    <w:rsid w:val="001C34AE"/>
    <w:rsid w:val="001D000E"/>
    <w:rsid w:val="001D2796"/>
    <w:rsid w:val="001D6B89"/>
    <w:rsid w:val="001E3BBF"/>
    <w:rsid w:val="001E5A15"/>
    <w:rsid w:val="001E6A8A"/>
    <w:rsid w:val="001E7B2F"/>
    <w:rsid w:val="001F0574"/>
    <w:rsid w:val="001F1BCF"/>
    <w:rsid w:val="001F4362"/>
    <w:rsid w:val="001F5D68"/>
    <w:rsid w:val="001F5FE6"/>
    <w:rsid w:val="001F793F"/>
    <w:rsid w:val="002001FA"/>
    <w:rsid w:val="002004F1"/>
    <w:rsid w:val="0020376F"/>
    <w:rsid w:val="00203D6C"/>
    <w:rsid w:val="002056D4"/>
    <w:rsid w:val="002113DE"/>
    <w:rsid w:val="00212E61"/>
    <w:rsid w:val="00213FBE"/>
    <w:rsid w:val="00214098"/>
    <w:rsid w:val="00215AF5"/>
    <w:rsid w:val="0022410C"/>
    <w:rsid w:val="00226032"/>
    <w:rsid w:val="002260BA"/>
    <w:rsid w:val="00231979"/>
    <w:rsid w:val="002339A3"/>
    <w:rsid w:val="0023556F"/>
    <w:rsid w:val="00235A88"/>
    <w:rsid w:val="0024001C"/>
    <w:rsid w:val="00240CDC"/>
    <w:rsid w:val="00245E5D"/>
    <w:rsid w:val="002467E2"/>
    <w:rsid w:val="00247CE8"/>
    <w:rsid w:val="002508F1"/>
    <w:rsid w:val="0025161C"/>
    <w:rsid w:val="0025255D"/>
    <w:rsid w:val="002525B0"/>
    <w:rsid w:val="00253F6C"/>
    <w:rsid w:val="0025694B"/>
    <w:rsid w:val="00260098"/>
    <w:rsid w:val="00262530"/>
    <w:rsid w:val="00263EAC"/>
    <w:rsid w:val="002671F4"/>
    <w:rsid w:val="00272557"/>
    <w:rsid w:val="00274E78"/>
    <w:rsid w:val="00275745"/>
    <w:rsid w:val="0028299A"/>
    <w:rsid w:val="002833C9"/>
    <w:rsid w:val="00284865"/>
    <w:rsid w:val="002850F1"/>
    <w:rsid w:val="0028762B"/>
    <w:rsid w:val="00287E78"/>
    <w:rsid w:val="0029040A"/>
    <w:rsid w:val="0029251B"/>
    <w:rsid w:val="00294A38"/>
    <w:rsid w:val="00294C20"/>
    <w:rsid w:val="00295687"/>
    <w:rsid w:val="002959A4"/>
    <w:rsid w:val="002961DF"/>
    <w:rsid w:val="00297140"/>
    <w:rsid w:val="002A0872"/>
    <w:rsid w:val="002A088E"/>
    <w:rsid w:val="002A0BA4"/>
    <w:rsid w:val="002A1980"/>
    <w:rsid w:val="002A3B03"/>
    <w:rsid w:val="002A4675"/>
    <w:rsid w:val="002A68ED"/>
    <w:rsid w:val="002B1821"/>
    <w:rsid w:val="002B45FD"/>
    <w:rsid w:val="002B78C1"/>
    <w:rsid w:val="002C413B"/>
    <w:rsid w:val="002C6D7A"/>
    <w:rsid w:val="002D24D8"/>
    <w:rsid w:val="002D2A00"/>
    <w:rsid w:val="002D4555"/>
    <w:rsid w:val="002D7585"/>
    <w:rsid w:val="002E2EDB"/>
    <w:rsid w:val="002E30B3"/>
    <w:rsid w:val="002E4C31"/>
    <w:rsid w:val="002E558B"/>
    <w:rsid w:val="002F1945"/>
    <w:rsid w:val="002F42F9"/>
    <w:rsid w:val="002F6B86"/>
    <w:rsid w:val="0030266E"/>
    <w:rsid w:val="003103E6"/>
    <w:rsid w:val="0031059F"/>
    <w:rsid w:val="00310D15"/>
    <w:rsid w:val="00313C44"/>
    <w:rsid w:val="0031583E"/>
    <w:rsid w:val="00315909"/>
    <w:rsid w:val="003174E4"/>
    <w:rsid w:val="0032004E"/>
    <w:rsid w:val="00321292"/>
    <w:rsid w:val="00323002"/>
    <w:rsid w:val="00323A4E"/>
    <w:rsid w:val="003246B5"/>
    <w:rsid w:val="00327534"/>
    <w:rsid w:val="00332EFF"/>
    <w:rsid w:val="0033688D"/>
    <w:rsid w:val="00343F98"/>
    <w:rsid w:val="003514D3"/>
    <w:rsid w:val="00357D02"/>
    <w:rsid w:val="003742D1"/>
    <w:rsid w:val="00381AAD"/>
    <w:rsid w:val="00395454"/>
    <w:rsid w:val="00396CE1"/>
    <w:rsid w:val="00396E1D"/>
    <w:rsid w:val="003A4EFB"/>
    <w:rsid w:val="003A5DCC"/>
    <w:rsid w:val="003B5381"/>
    <w:rsid w:val="003B5A2B"/>
    <w:rsid w:val="003B71D6"/>
    <w:rsid w:val="003B7E4E"/>
    <w:rsid w:val="003C5B1E"/>
    <w:rsid w:val="003C65E8"/>
    <w:rsid w:val="003D0455"/>
    <w:rsid w:val="003D0A39"/>
    <w:rsid w:val="003D5A72"/>
    <w:rsid w:val="003E11BC"/>
    <w:rsid w:val="003E4DA4"/>
    <w:rsid w:val="003E57A9"/>
    <w:rsid w:val="003F1DDC"/>
    <w:rsid w:val="003F32C8"/>
    <w:rsid w:val="003F514C"/>
    <w:rsid w:val="003F7627"/>
    <w:rsid w:val="003F7E04"/>
    <w:rsid w:val="0040123C"/>
    <w:rsid w:val="00401FDA"/>
    <w:rsid w:val="00405363"/>
    <w:rsid w:val="00407D99"/>
    <w:rsid w:val="00407E90"/>
    <w:rsid w:val="004114E6"/>
    <w:rsid w:val="00412DBD"/>
    <w:rsid w:val="004164A8"/>
    <w:rsid w:val="00416DED"/>
    <w:rsid w:val="00417AF5"/>
    <w:rsid w:val="0042050C"/>
    <w:rsid w:val="00433FE4"/>
    <w:rsid w:val="004405B2"/>
    <w:rsid w:val="0044107A"/>
    <w:rsid w:val="0044119E"/>
    <w:rsid w:val="00441E32"/>
    <w:rsid w:val="00442F19"/>
    <w:rsid w:val="00443A6A"/>
    <w:rsid w:val="004472C5"/>
    <w:rsid w:val="004475C3"/>
    <w:rsid w:val="00450497"/>
    <w:rsid w:val="00455B34"/>
    <w:rsid w:val="00461390"/>
    <w:rsid w:val="00465768"/>
    <w:rsid w:val="00465876"/>
    <w:rsid w:val="0046780F"/>
    <w:rsid w:val="0046785B"/>
    <w:rsid w:val="00471154"/>
    <w:rsid w:val="00473228"/>
    <w:rsid w:val="00476444"/>
    <w:rsid w:val="0048292E"/>
    <w:rsid w:val="00484E63"/>
    <w:rsid w:val="00486F84"/>
    <w:rsid w:val="0048760C"/>
    <w:rsid w:val="00487F5D"/>
    <w:rsid w:val="00491A31"/>
    <w:rsid w:val="004923BE"/>
    <w:rsid w:val="00495A2D"/>
    <w:rsid w:val="004977C9"/>
    <w:rsid w:val="00497B45"/>
    <w:rsid w:val="004A18B6"/>
    <w:rsid w:val="004A6A72"/>
    <w:rsid w:val="004B11DA"/>
    <w:rsid w:val="004B1304"/>
    <w:rsid w:val="004B1F11"/>
    <w:rsid w:val="004B2973"/>
    <w:rsid w:val="004B4B5C"/>
    <w:rsid w:val="004B662D"/>
    <w:rsid w:val="004C0E47"/>
    <w:rsid w:val="004C1A95"/>
    <w:rsid w:val="004C2647"/>
    <w:rsid w:val="004C3F20"/>
    <w:rsid w:val="004C4623"/>
    <w:rsid w:val="004C538A"/>
    <w:rsid w:val="004C6F75"/>
    <w:rsid w:val="004D259B"/>
    <w:rsid w:val="004D2A86"/>
    <w:rsid w:val="004D44A4"/>
    <w:rsid w:val="004D46DE"/>
    <w:rsid w:val="004D5E35"/>
    <w:rsid w:val="004E3B9B"/>
    <w:rsid w:val="004E5A16"/>
    <w:rsid w:val="004E641E"/>
    <w:rsid w:val="004E665B"/>
    <w:rsid w:val="004E7B85"/>
    <w:rsid w:val="004F4FC1"/>
    <w:rsid w:val="004F65F1"/>
    <w:rsid w:val="005016CC"/>
    <w:rsid w:val="00501FD9"/>
    <w:rsid w:val="00505F67"/>
    <w:rsid w:val="00505F6B"/>
    <w:rsid w:val="0050623B"/>
    <w:rsid w:val="00506CAA"/>
    <w:rsid w:val="00514E63"/>
    <w:rsid w:val="00516003"/>
    <w:rsid w:val="00522F9E"/>
    <w:rsid w:val="005378C5"/>
    <w:rsid w:val="00541445"/>
    <w:rsid w:val="005452DB"/>
    <w:rsid w:val="005471C0"/>
    <w:rsid w:val="00556382"/>
    <w:rsid w:val="005609CB"/>
    <w:rsid w:val="00563C00"/>
    <w:rsid w:val="00563F22"/>
    <w:rsid w:val="0057346D"/>
    <w:rsid w:val="00573E9D"/>
    <w:rsid w:val="0057675B"/>
    <w:rsid w:val="00577CEE"/>
    <w:rsid w:val="00582893"/>
    <w:rsid w:val="00584267"/>
    <w:rsid w:val="005842E5"/>
    <w:rsid w:val="005960A5"/>
    <w:rsid w:val="00597990"/>
    <w:rsid w:val="005A0FF7"/>
    <w:rsid w:val="005A71C8"/>
    <w:rsid w:val="005B09A7"/>
    <w:rsid w:val="005B1380"/>
    <w:rsid w:val="005B229F"/>
    <w:rsid w:val="005B2AEC"/>
    <w:rsid w:val="005B4BF9"/>
    <w:rsid w:val="005B63BC"/>
    <w:rsid w:val="005C31A5"/>
    <w:rsid w:val="005C7312"/>
    <w:rsid w:val="005C7ED0"/>
    <w:rsid w:val="005D3143"/>
    <w:rsid w:val="005D4CB8"/>
    <w:rsid w:val="005E6244"/>
    <w:rsid w:val="005F2FA6"/>
    <w:rsid w:val="005F372E"/>
    <w:rsid w:val="005F4F8D"/>
    <w:rsid w:val="005F530A"/>
    <w:rsid w:val="00600003"/>
    <w:rsid w:val="00600B01"/>
    <w:rsid w:val="00602201"/>
    <w:rsid w:val="006034E1"/>
    <w:rsid w:val="0060757B"/>
    <w:rsid w:val="00607A09"/>
    <w:rsid w:val="00607B9B"/>
    <w:rsid w:val="0061130B"/>
    <w:rsid w:val="00614860"/>
    <w:rsid w:val="00616900"/>
    <w:rsid w:val="00617B5E"/>
    <w:rsid w:val="00617BAC"/>
    <w:rsid w:val="006212C9"/>
    <w:rsid w:val="00621990"/>
    <w:rsid w:val="006230AB"/>
    <w:rsid w:val="00623145"/>
    <w:rsid w:val="00624D5F"/>
    <w:rsid w:val="0062640B"/>
    <w:rsid w:val="00627940"/>
    <w:rsid w:val="00627AF6"/>
    <w:rsid w:val="00635B10"/>
    <w:rsid w:val="006367F2"/>
    <w:rsid w:val="00636CA6"/>
    <w:rsid w:val="00640537"/>
    <w:rsid w:val="006543DD"/>
    <w:rsid w:val="00657430"/>
    <w:rsid w:val="00657E06"/>
    <w:rsid w:val="00665C7B"/>
    <w:rsid w:val="00671FF5"/>
    <w:rsid w:val="006728D4"/>
    <w:rsid w:val="00673CC3"/>
    <w:rsid w:val="006827C9"/>
    <w:rsid w:val="006912B1"/>
    <w:rsid w:val="00694703"/>
    <w:rsid w:val="0069511D"/>
    <w:rsid w:val="006A3D54"/>
    <w:rsid w:val="006A643F"/>
    <w:rsid w:val="006B3E36"/>
    <w:rsid w:val="006D177F"/>
    <w:rsid w:val="006D43B1"/>
    <w:rsid w:val="006D6EB7"/>
    <w:rsid w:val="006E2FFD"/>
    <w:rsid w:val="006E69C7"/>
    <w:rsid w:val="006F30EB"/>
    <w:rsid w:val="006F4887"/>
    <w:rsid w:val="006F70BF"/>
    <w:rsid w:val="0070081B"/>
    <w:rsid w:val="00700D46"/>
    <w:rsid w:val="00700D91"/>
    <w:rsid w:val="00702132"/>
    <w:rsid w:val="00703586"/>
    <w:rsid w:val="007037BE"/>
    <w:rsid w:val="00707212"/>
    <w:rsid w:val="00710258"/>
    <w:rsid w:val="00711562"/>
    <w:rsid w:val="007126DA"/>
    <w:rsid w:val="0071477B"/>
    <w:rsid w:val="007168DF"/>
    <w:rsid w:val="0071760E"/>
    <w:rsid w:val="00717BAE"/>
    <w:rsid w:val="00717F58"/>
    <w:rsid w:val="007202F3"/>
    <w:rsid w:val="00720BDE"/>
    <w:rsid w:val="00722755"/>
    <w:rsid w:val="00722B9B"/>
    <w:rsid w:val="0072304F"/>
    <w:rsid w:val="0072417C"/>
    <w:rsid w:val="0072635F"/>
    <w:rsid w:val="00727B0C"/>
    <w:rsid w:val="00732376"/>
    <w:rsid w:val="00732D58"/>
    <w:rsid w:val="00735CBC"/>
    <w:rsid w:val="00736491"/>
    <w:rsid w:val="00744B81"/>
    <w:rsid w:val="00744E92"/>
    <w:rsid w:val="0074683D"/>
    <w:rsid w:val="00746B1C"/>
    <w:rsid w:val="00747032"/>
    <w:rsid w:val="00753B46"/>
    <w:rsid w:val="007553C6"/>
    <w:rsid w:val="00756DFE"/>
    <w:rsid w:val="00757490"/>
    <w:rsid w:val="00757EF1"/>
    <w:rsid w:val="00761DD6"/>
    <w:rsid w:val="0076400F"/>
    <w:rsid w:val="00772027"/>
    <w:rsid w:val="0077300A"/>
    <w:rsid w:val="00773AB6"/>
    <w:rsid w:val="00775CF1"/>
    <w:rsid w:val="00783ED7"/>
    <w:rsid w:val="00785F5F"/>
    <w:rsid w:val="007863C9"/>
    <w:rsid w:val="00787095"/>
    <w:rsid w:val="0078747A"/>
    <w:rsid w:val="007877D6"/>
    <w:rsid w:val="007931BE"/>
    <w:rsid w:val="00797596"/>
    <w:rsid w:val="007A0FE4"/>
    <w:rsid w:val="007A10A3"/>
    <w:rsid w:val="007A44EC"/>
    <w:rsid w:val="007A72DE"/>
    <w:rsid w:val="007B017C"/>
    <w:rsid w:val="007B2BAB"/>
    <w:rsid w:val="007B4668"/>
    <w:rsid w:val="007B4D01"/>
    <w:rsid w:val="007B75FD"/>
    <w:rsid w:val="007C04BF"/>
    <w:rsid w:val="007C3F8E"/>
    <w:rsid w:val="007C4AFC"/>
    <w:rsid w:val="007C7D8C"/>
    <w:rsid w:val="007D5561"/>
    <w:rsid w:val="007D5746"/>
    <w:rsid w:val="007D6E13"/>
    <w:rsid w:val="007D70D9"/>
    <w:rsid w:val="007E0E38"/>
    <w:rsid w:val="007F2819"/>
    <w:rsid w:val="007F30FF"/>
    <w:rsid w:val="007F3B2A"/>
    <w:rsid w:val="008012C0"/>
    <w:rsid w:val="00802221"/>
    <w:rsid w:val="00802E1A"/>
    <w:rsid w:val="00803D45"/>
    <w:rsid w:val="00805A2D"/>
    <w:rsid w:val="008062D1"/>
    <w:rsid w:val="00810D66"/>
    <w:rsid w:val="00813D3E"/>
    <w:rsid w:val="0081433E"/>
    <w:rsid w:val="008165FD"/>
    <w:rsid w:val="00816BD7"/>
    <w:rsid w:val="00817F4C"/>
    <w:rsid w:val="00820680"/>
    <w:rsid w:val="00820729"/>
    <w:rsid w:val="00822FAF"/>
    <w:rsid w:val="00830216"/>
    <w:rsid w:val="00830E2D"/>
    <w:rsid w:val="00837722"/>
    <w:rsid w:val="0084312B"/>
    <w:rsid w:val="008460A2"/>
    <w:rsid w:val="00854AB1"/>
    <w:rsid w:val="00855C60"/>
    <w:rsid w:val="00864315"/>
    <w:rsid w:val="008655E8"/>
    <w:rsid w:val="00870411"/>
    <w:rsid w:val="008817C8"/>
    <w:rsid w:val="00882593"/>
    <w:rsid w:val="00884866"/>
    <w:rsid w:val="00885849"/>
    <w:rsid w:val="00886B46"/>
    <w:rsid w:val="0089070C"/>
    <w:rsid w:val="00891535"/>
    <w:rsid w:val="0089732E"/>
    <w:rsid w:val="008A075B"/>
    <w:rsid w:val="008A5320"/>
    <w:rsid w:val="008A6734"/>
    <w:rsid w:val="008B24AD"/>
    <w:rsid w:val="008B300C"/>
    <w:rsid w:val="008B7C8F"/>
    <w:rsid w:val="008C01C1"/>
    <w:rsid w:val="008C1E61"/>
    <w:rsid w:val="008C4EF8"/>
    <w:rsid w:val="008C53EB"/>
    <w:rsid w:val="008C71A7"/>
    <w:rsid w:val="008D1C44"/>
    <w:rsid w:val="008E30B6"/>
    <w:rsid w:val="008E4863"/>
    <w:rsid w:val="008E5404"/>
    <w:rsid w:val="008F3C21"/>
    <w:rsid w:val="009040F1"/>
    <w:rsid w:val="00904CF5"/>
    <w:rsid w:val="00905E14"/>
    <w:rsid w:val="00917608"/>
    <w:rsid w:val="00921CBC"/>
    <w:rsid w:val="00930FE0"/>
    <w:rsid w:val="00931F61"/>
    <w:rsid w:val="00934391"/>
    <w:rsid w:val="00934DA0"/>
    <w:rsid w:val="0093625C"/>
    <w:rsid w:val="00941FC3"/>
    <w:rsid w:val="0094337A"/>
    <w:rsid w:val="009456AC"/>
    <w:rsid w:val="00945FC6"/>
    <w:rsid w:val="0095093B"/>
    <w:rsid w:val="009534E2"/>
    <w:rsid w:val="00953636"/>
    <w:rsid w:val="00954CDC"/>
    <w:rsid w:val="00957518"/>
    <w:rsid w:val="00957753"/>
    <w:rsid w:val="00960488"/>
    <w:rsid w:val="0096075A"/>
    <w:rsid w:val="00960F67"/>
    <w:rsid w:val="00961DB7"/>
    <w:rsid w:val="00962FD5"/>
    <w:rsid w:val="00964AE2"/>
    <w:rsid w:val="00972CA6"/>
    <w:rsid w:val="0097650D"/>
    <w:rsid w:val="009801D0"/>
    <w:rsid w:val="009802A4"/>
    <w:rsid w:val="00980513"/>
    <w:rsid w:val="00980711"/>
    <w:rsid w:val="00981EC6"/>
    <w:rsid w:val="00983056"/>
    <w:rsid w:val="0098312F"/>
    <w:rsid w:val="009836D7"/>
    <w:rsid w:val="00986973"/>
    <w:rsid w:val="00986C0D"/>
    <w:rsid w:val="00987523"/>
    <w:rsid w:val="00987F74"/>
    <w:rsid w:val="0099238E"/>
    <w:rsid w:val="00993119"/>
    <w:rsid w:val="00995217"/>
    <w:rsid w:val="009A3332"/>
    <w:rsid w:val="009A7900"/>
    <w:rsid w:val="009B2B64"/>
    <w:rsid w:val="009B43FE"/>
    <w:rsid w:val="009C11DD"/>
    <w:rsid w:val="009C6275"/>
    <w:rsid w:val="009D15AD"/>
    <w:rsid w:val="009E10E7"/>
    <w:rsid w:val="009E4504"/>
    <w:rsid w:val="009F21F3"/>
    <w:rsid w:val="009F2E7B"/>
    <w:rsid w:val="00A013AE"/>
    <w:rsid w:val="00A016C9"/>
    <w:rsid w:val="00A01E63"/>
    <w:rsid w:val="00A03A89"/>
    <w:rsid w:val="00A060DF"/>
    <w:rsid w:val="00A06F4D"/>
    <w:rsid w:val="00A12499"/>
    <w:rsid w:val="00A204EA"/>
    <w:rsid w:val="00A2064F"/>
    <w:rsid w:val="00A227CE"/>
    <w:rsid w:val="00A23DB1"/>
    <w:rsid w:val="00A23EF5"/>
    <w:rsid w:val="00A30CC4"/>
    <w:rsid w:val="00A31C93"/>
    <w:rsid w:val="00A31E73"/>
    <w:rsid w:val="00A3447D"/>
    <w:rsid w:val="00A34C10"/>
    <w:rsid w:val="00A34F17"/>
    <w:rsid w:val="00A36D7D"/>
    <w:rsid w:val="00A37FAC"/>
    <w:rsid w:val="00A42EA3"/>
    <w:rsid w:val="00A44FBE"/>
    <w:rsid w:val="00A46B9F"/>
    <w:rsid w:val="00A5291E"/>
    <w:rsid w:val="00A54FAC"/>
    <w:rsid w:val="00A55CCE"/>
    <w:rsid w:val="00A60B81"/>
    <w:rsid w:val="00A63275"/>
    <w:rsid w:val="00A65A30"/>
    <w:rsid w:val="00A75CD4"/>
    <w:rsid w:val="00A767ED"/>
    <w:rsid w:val="00A76E06"/>
    <w:rsid w:val="00A7765D"/>
    <w:rsid w:val="00A83232"/>
    <w:rsid w:val="00A83692"/>
    <w:rsid w:val="00A8381B"/>
    <w:rsid w:val="00A839DF"/>
    <w:rsid w:val="00A85BE9"/>
    <w:rsid w:val="00A91EDD"/>
    <w:rsid w:val="00A936B3"/>
    <w:rsid w:val="00A96E04"/>
    <w:rsid w:val="00A9766C"/>
    <w:rsid w:val="00A97923"/>
    <w:rsid w:val="00AA4945"/>
    <w:rsid w:val="00AA556F"/>
    <w:rsid w:val="00AA7022"/>
    <w:rsid w:val="00AA7ACF"/>
    <w:rsid w:val="00AB03DB"/>
    <w:rsid w:val="00AC0BBD"/>
    <w:rsid w:val="00AC189F"/>
    <w:rsid w:val="00AC418F"/>
    <w:rsid w:val="00AD5C21"/>
    <w:rsid w:val="00AD75C3"/>
    <w:rsid w:val="00AE17DC"/>
    <w:rsid w:val="00AE311A"/>
    <w:rsid w:val="00AE3274"/>
    <w:rsid w:val="00AE5BCD"/>
    <w:rsid w:val="00AF048D"/>
    <w:rsid w:val="00AF0C6B"/>
    <w:rsid w:val="00AF115E"/>
    <w:rsid w:val="00AF407D"/>
    <w:rsid w:val="00AF4186"/>
    <w:rsid w:val="00AF4E74"/>
    <w:rsid w:val="00AF643D"/>
    <w:rsid w:val="00AF70DD"/>
    <w:rsid w:val="00B03CD5"/>
    <w:rsid w:val="00B0457D"/>
    <w:rsid w:val="00B04F57"/>
    <w:rsid w:val="00B05C99"/>
    <w:rsid w:val="00B10575"/>
    <w:rsid w:val="00B11EAB"/>
    <w:rsid w:val="00B13577"/>
    <w:rsid w:val="00B22B2E"/>
    <w:rsid w:val="00B258F0"/>
    <w:rsid w:val="00B25921"/>
    <w:rsid w:val="00B3037D"/>
    <w:rsid w:val="00B307F2"/>
    <w:rsid w:val="00B32723"/>
    <w:rsid w:val="00B35624"/>
    <w:rsid w:val="00B35DC6"/>
    <w:rsid w:val="00B36157"/>
    <w:rsid w:val="00B369F3"/>
    <w:rsid w:val="00B36F38"/>
    <w:rsid w:val="00B40273"/>
    <w:rsid w:val="00B41750"/>
    <w:rsid w:val="00B41C40"/>
    <w:rsid w:val="00B42CC0"/>
    <w:rsid w:val="00B433BC"/>
    <w:rsid w:val="00B44592"/>
    <w:rsid w:val="00B46734"/>
    <w:rsid w:val="00B46F57"/>
    <w:rsid w:val="00B51409"/>
    <w:rsid w:val="00B516B4"/>
    <w:rsid w:val="00B557F0"/>
    <w:rsid w:val="00B55EE8"/>
    <w:rsid w:val="00B654AA"/>
    <w:rsid w:val="00B676CD"/>
    <w:rsid w:val="00B67FF2"/>
    <w:rsid w:val="00B74BA5"/>
    <w:rsid w:val="00B82E37"/>
    <w:rsid w:val="00B86C30"/>
    <w:rsid w:val="00B95D2E"/>
    <w:rsid w:val="00BA1140"/>
    <w:rsid w:val="00BA3231"/>
    <w:rsid w:val="00BB196B"/>
    <w:rsid w:val="00BB196C"/>
    <w:rsid w:val="00BC610D"/>
    <w:rsid w:val="00BC788F"/>
    <w:rsid w:val="00BD14E0"/>
    <w:rsid w:val="00BD754A"/>
    <w:rsid w:val="00BE348F"/>
    <w:rsid w:val="00BE7D0B"/>
    <w:rsid w:val="00BF7276"/>
    <w:rsid w:val="00BF73BC"/>
    <w:rsid w:val="00BF796B"/>
    <w:rsid w:val="00C02FDA"/>
    <w:rsid w:val="00C03C8F"/>
    <w:rsid w:val="00C06474"/>
    <w:rsid w:val="00C067AC"/>
    <w:rsid w:val="00C1166E"/>
    <w:rsid w:val="00C11C0A"/>
    <w:rsid w:val="00C1247B"/>
    <w:rsid w:val="00C127E9"/>
    <w:rsid w:val="00C129E8"/>
    <w:rsid w:val="00C15FA2"/>
    <w:rsid w:val="00C202DE"/>
    <w:rsid w:val="00C20600"/>
    <w:rsid w:val="00C22FAA"/>
    <w:rsid w:val="00C2646B"/>
    <w:rsid w:val="00C31829"/>
    <w:rsid w:val="00C31883"/>
    <w:rsid w:val="00C34B67"/>
    <w:rsid w:val="00C34D29"/>
    <w:rsid w:val="00C353D6"/>
    <w:rsid w:val="00C37799"/>
    <w:rsid w:val="00C401F5"/>
    <w:rsid w:val="00C41B00"/>
    <w:rsid w:val="00C45DBF"/>
    <w:rsid w:val="00C4773B"/>
    <w:rsid w:val="00C50071"/>
    <w:rsid w:val="00C53FAD"/>
    <w:rsid w:val="00C569AB"/>
    <w:rsid w:val="00C62BA5"/>
    <w:rsid w:val="00C63855"/>
    <w:rsid w:val="00C6471B"/>
    <w:rsid w:val="00C66387"/>
    <w:rsid w:val="00C66A18"/>
    <w:rsid w:val="00C66E3F"/>
    <w:rsid w:val="00C678C5"/>
    <w:rsid w:val="00C710B1"/>
    <w:rsid w:val="00C80B79"/>
    <w:rsid w:val="00C8380F"/>
    <w:rsid w:val="00C871C6"/>
    <w:rsid w:val="00C90421"/>
    <w:rsid w:val="00C90789"/>
    <w:rsid w:val="00C9147F"/>
    <w:rsid w:val="00C9414D"/>
    <w:rsid w:val="00CA0F8B"/>
    <w:rsid w:val="00CA0FE0"/>
    <w:rsid w:val="00CA6A62"/>
    <w:rsid w:val="00CB018F"/>
    <w:rsid w:val="00CB0D22"/>
    <w:rsid w:val="00CB0FFF"/>
    <w:rsid w:val="00CB2365"/>
    <w:rsid w:val="00CB53C5"/>
    <w:rsid w:val="00CB62EC"/>
    <w:rsid w:val="00CB6CDE"/>
    <w:rsid w:val="00CB7441"/>
    <w:rsid w:val="00CC5803"/>
    <w:rsid w:val="00CD4688"/>
    <w:rsid w:val="00CD5526"/>
    <w:rsid w:val="00CD5B42"/>
    <w:rsid w:val="00CD6B82"/>
    <w:rsid w:val="00CE004C"/>
    <w:rsid w:val="00CE15D9"/>
    <w:rsid w:val="00CE15EB"/>
    <w:rsid w:val="00CE2719"/>
    <w:rsid w:val="00CE3A32"/>
    <w:rsid w:val="00CE4853"/>
    <w:rsid w:val="00CE497E"/>
    <w:rsid w:val="00CE60C8"/>
    <w:rsid w:val="00CE6C02"/>
    <w:rsid w:val="00CE7342"/>
    <w:rsid w:val="00D01EC9"/>
    <w:rsid w:val="00D01FD5"/>
    <w:rsid w:val="00D030BA"/>
    <w:rsid w:val="00D06DD8"/>
    <w:rsid w:val="00D07B14"/>
    <w:rsid w:val="00D110C4"/>
    <w:rsid w:val="00D111EF"/>
    <w:rsid w:val="00D12F72"/>
    <w:rsid w:val="00D1688D"/>
    <w:rsid w:val="00D26E4A"/>
    <w:rsid w:val="00D27A81"/>
    <w:rsid w:val="00D32768"/>
    <w:rsid w:val="00D32C9E"/>
    <w:rsid w:val="00D37F0D"/>
    <w:rsid w:val="00D5141E"/>
    <w:rsid w:val="00D56BDA"/>
    <w:rsid w:val="00D56D49"/>
    <w:rsid w:val="00D57B20"/>
    <w:rsid w:val="00D57C22"/>
    <w:rsid w:val="00D663A4"/>
    <w:rsid w:val="00D7029A"/>
    <w:rsid w:val="00D73B75"/>
    <w:rsid w:val="00D743BA"/>
    <w:rsid w:val="00D87C4B"/>
    <w:rsid w:val="00D95BE6"/>
    <w:rsid w:val="00D95F18"/>
    <w:rsid w:val="00DA3E9A"/>
    <w:rsid w:val="00DB15B9"/>
    <w:rsid w:val="00DB7467"/>
    <w:rsid w:val="00DC0640"/>
    <w:rsid w:val="00DC4C0B"/>
    <w:rsid w:val="00DD03F5"/>
    <w:rsid w:val="00DD0556"/>
    <w:rsid w:val="00DD2093"/>
    <w:rsid w:val="00DD2648"/>
    <w:rsid w:val="00DD2DDB"/>
    <w:rsid w:val="00DD4969"/>
    <w:rsid w:val="00DD5647"/>
    <w:rsid w:val="00DE00C0"/>
    <w:rsid w:val="00DE194E"/>
    <w:rsid w:val="00DE1C0E"/>
    <w:rsid w:val="00DE59EF"/>
    <w:rsid w:val="00DF150B"/>
    <w:rsid w:val="00DF16D6"/>
    <w:rsid w:val="00DF1722"/>
    <w:rsid w:val="00DF45FD"/>
    <w:rsid w:val="00DF4ACB"/>
    <w:rsid w:val="00DF5AE9"/>
    <w:rsid w:val="00E01DFD"/>
    <w:rsid w:val="00E031B9"/>
    <w:rsid w:val="00E04293"/>
    <w:rsid w:val="00E04C64"/>
    <w:rsid w:val="00E05231"/>
    <w:rsid w:val="00E055B2"/>
    <w:rsid w:val="00E237F0"/>
    <w:rsid w:val="00E27705"/>
    <w:rsid w:val="00E30809"/>
    <w:rsid w:val="00E42313"/>
    <w:rsid w:val="00E424C5"/>
    <w:rsid w:val="00E476D3"/>
    <w:rsid w:val="00E5075C"/>
    <w:rsid w:val="00E51249"/>
    <w:rsid w:val="00E51B90"/>
    <w:rsid w:val="00E57A14"/>
    <w:rsid w:val="00E6008D"/>
    <w:rsid w:val="00E62EFE"/>
    <w:rsid w:val="00E65357"/>
    <w:rsid w:val="00E66B3A"/>
    <w:rsid w:val="00E67D85"/>
    <w:rsid w:val="00E7046D"/>
    <w:rsid w:val="00E76D49"/>
    <w:rsid w:val="00E80212"/>
    <w:rsid w:val="00E8033D"/>
    <w:rsid w:val="00E809C4"/>
    <w:rsid w:val="00E829C7"/>
    <w:rsid w:val="00E8378A"/>
    <w:rsid w:val="00E915CB"/>
    <w:rsid w:val="00E91887"/>
    <w:rsid w:val="00E91FBA"/>
    <w:rsid w:val="00E92AB9"/>
    <w:rsid w:val="00E92DD4"/>
    <w:rsid w:val="00E93DDA"/>
    <w:rsid w:val="00E9471B"/>
    <w:rsid w:val="00E94EF2"/>
    <w:rsid w:val="00E95C85"/>
    <w:rsid w:val="00E96416"/>
    <w:rsid w:val="00E9718A"/>
    <w:rsid w:val="00EA00D1"/>
    <w:rsid w:val="00EA126C"/>
    <w:rsid w:val="00EA1FA2"/>
    <w:rsid w:val="00EA4A41"/>
    <w:rsid w:val="00EC0C40"/>
    <w:rsid w:val="00EC1D77"/>
    <w:rsid w:val="00EC6C46"/>
    <w:rsid w:val="00EC7FC3"/>
    <w:rsid w:val="00ED1D3D"/>
    <w:rsid w:val="00ED721A"/>
    <w:rsid w:val="00EE10F3"/>
    <w:rsid w:val="00EE5C62"/>
    <w:rsid w:val="00EE6068"/>
    <w:rsid w:val="00EE688C"/>
    <w:rsid w:val="00EE7661"/>
    <w:rsid w:val="00EF239E"/>
    <w:rsid w:val="00EF5A74"/>
    <w:rsid w:val="00EF6D81"/>
    <w:rsid w:val="00EF6F6A"/>
    <w:rsid w:val="00F06BDF"/>
    <w:rsid w:val="00F10533"/>
    <w:rsid w:val="00F139CB"/>
    <w:rsid w:val="00F176FA"/>
    <w:rsid w:val="00F202B1"/>
    <w:rsid w:val="00F20F01"/>
    <w:rsid w:val="00F20F63"/>
    <w:rsid w:val="00F21F1F"/>
    <w:rsid w:val="00F22895"/>
    <w:rsid w:val="00F22AF4"/>
    <w:rsid w:val="00F2569A"/>
    <w:rsid w:val="00F270FF"/>
    <w:rsid w:val="00F273EB"/>
    <w:rsid w:val="00F27AB3"/>
    <w:rsid w:val="00F345C5"/>
    <w:rsid w:val="00F36AAA"/>
    <w:rsid w:val="00F3770A"/>
    <w:rsid w:val="00F41DA2"/>
    <w:rsid w:val="00F41F6D"/>
    <w:rsid w:val="00F421C1"/>
    <w:rsid w:val="00F43563"/>
    <w:rsid w:val="00F45051"/>
    <w:rsid w:val="00F461A3"/>
    <w:rsid w:val="00F4735A"/>
    <w:rsid w:val="00F57E2A"/>
    <w:rsid w:val="00F63701"/>
    <w:rsid w:val="00F67023"/>
    <w:rsid w:val="00F700E3"/>
    <w:rsid w:val="00F70B95"/>
    <w:rsid w:val="00F7231D"/>
    <w:rsid w:val="00F73B70"/>
    <w:rsid w:val="00F74E57"/>
    <w:rsid w:val="00F838C9"/>
    <w:rsid w:val="00F877EA"/>
    <w:rsid w:val="00F9156B"/>
    <w:rsid w:val="00F940DA"/>
    <w:rsid w:val="00F94620"/>
    <w:rsid w:val="00F94DE3"/>
    <w:rsid w:val="00F9516D"/>
    <w:rsid w:val="00F966AE"/>
    <w:rsid w:val="00FA11FF"/>
    <w:rsid w:val="00FA23EF"/>
    <w:rsid w:val="00FA75B3"/>
    <w:rsid w:val="00FB41A9"/>
    <w:rsid w:val="00FB425F"/>
    <w:rsid w:val="00FB4656"/>
    <w:rsid w:val="00FB551E"/>
    <w:rsid w:val="00FC2B0E"/>
    <w:rsid w:val="00FC5C6B"/>
    <w:rsid w:val="00FD450C"/>
    <w:rsid w:val="00FE13FA"/>
    <w:rsid w:val="00FE18BA"/>
    <w:rsid w:val="00FE319F"/>
    <w:rsid w:val="00FE7846"/>
    <w:rsid w:val="00FE7C7A"/>
    <w:rsid w:val="00FF0205"/>
    <w:rsid w:val="00FF0DDE"/>
    <w:rsid w:val="00FF1F50"/>
    <w:rsid w:val="00FF232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04099"/>
  <w15:docId w15:val="{BC4E1398-3A65-4FD6-A1B8-6724E6B3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lsdException w:name="List Bullet 3" w:semiHidden="1" w:uiPriority="6" w:unhideWhenUsed="1"/>
    <w:lsdException w:name="List Bullet 4" w:semiHidden="1" w:uiPriority="6" w:unhideWhenUsed="1"/>
    <w:lsdException w:name="List Bullet 5" w:semiHidden="1" w:uiPriority="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qFormat="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592"/>
    <w:pPr>
      <w:spacing w:after="160" w:line="259" w:lineRule="auto"/>
      <w:ind w:left="-1134"/>
      <w:jc w:val="both"/>
    </w:pPr>
    <w:rPr>
      <w:rFonts w:ascii="Arial" w:hAnsi="Arial"/>
      <w:sz w:val="20"/>
    </w:rPr>
  </w:style>
  <w:style w:type="paragraph" w:styleId="Titre1">
    <w:name w:val="heading 1"/>
    <w:basedOn w:val="Normal"/>
    <w:next w:val="Normal"/>
    <w:link w:val="Titre1Car"/>
    <w:qFormat/>
    <w:rsid w:val="00617BAC"/>
    <w:pPr>
      <w:keepNext/>
      <w:keepLines/>
      <w:numPr>
        <w:numId w:val="7"/>
      </w:numPr>
      <w:spacing w:before="240" w:after="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nhideWhenUsed/>
    <w:qFormat/>
    <w:rsid w:val="00617BAC"/>
    <w:pPr>
      <w:numPr>
        <w:ilvl w:val="1"/>
        <w:numId w:val="7"/>
      </w:numPr>
      <w:spacing w:after="120" w:line="240" w:lineRule="auto"/>
      <w:outlineLvl w:val="1"/>
    </w:pPr>
    <w:rPr>
      <w:rFonts w:ascii="Century Gothic" w:eastAsia="Times New Roman" w:hAnsi="Century Gothic" w:cs="Calibri"/>
      <w:color w:val="0070C0"/>
      <w:szCs w:val="20"/>
      <w:lang w:eastAsia="fr-FR"/>
    </w:rPr>
  </w:style>
  <w:style w:type="paragraph" w:styleId="Titre3">
    <w:name w:val="heading 3"/>
    <w:basedOn w:val="Normal"/>
    <w:next w:val="Normal"/>
    <w:link w:val="Titre3Car"/>
    <w:unhideWhenUsed/>
    <w:qFormat/>
    <w:rsid w:val="00B40273"/>
    <w:pPr>
      <w:numPr>
        <w:ilvl w:val="2"/>
        <w:numId w:val="7"/>
      </w:numPr>
      <w:tabs>
        <w:tab w:val="left" w:pos="426"/>
      </w:tabs>
      <w:spacing w:after="120" w:line="240" w:lineRule="auto"/>
      <w:outlineLvl w:val="2"/>
    </w:pPr>
    <w:rPr>
      <w:rFonts w:ascii="Century Gothic" w:eastAsia="Times New Roman" w:hAnsi="Century Gothic" w:cs="Calibri"/>
      <w:b/>
      <w:i/>
      <w:color w:val="0070C0"/>
      <w:szCs w:val="20"/>
      <w:lang w:eastAsia="fr-FR"/>
    </w:rPr>
  </w:style>
  <w:style w:type="paragraph" w:styleId="Titre4">
    <w:name w:val="heading 4"/>
    <w:basedOn w:val="Titre3"/>
    <w:next w:val="Normal"/>
    <w:link w:val="Titre4Car"/>
    <w:unhideWhenUsed/>
    <w:qFormat/>
    <w:rsid w:val="00B40273"/>
    <w:pPr>
      <w:numPr>
        <w:ilvl w:val="3"/>
      </w:numPr>
      <w:outlineLvl w:val="3"/>
    </w:pPr>
    <w:rPr>
      <w:b w:val="0"/>
      <w:u w:val="single"/>
    </w:rPr>
  </w:style>
  <w:style w:type="paragraph" w:styleId="Titre5">
    <w:name w:val="heading 5"/>
    <w:basedOn w:val="Titre4"/>
    <w:next w:val="Normal"/>
    <w:link w:val="Titre5Car"/>
    <w:unhideWhenUsed/>
    <w:qFormat/>
    <w:rsid w:val="00993119"/>
    <w:pPr>
      <w:numPr>
        <w:ilvl w:val="4"/>
      </w:numPr>
      <w:outlineLvl w:val="4"/>
    </w:pPr>
    <w:rPr>
      <w:color w:val="auto"/>
      <w:sz w:val="18"/>
    </w:rPr>
  </w:style>
  <w:style w:type="paragraph" w:styleId="Titre6">
    <w:name w:val="heading 6"/>
    <w:basedOn w:val="Normal"/>
    <w:next w:val="Normal"/>
    <w:link w:val="Titre6Car"/>
    <w:unhideWhenUsed/>
    <w:qFormat/>
    <w:rsid w:val="00993119"/>
    <w:pPr>
      <w:keepNext/>
      <w:keepLines/>
      <w:numPr>
        <w:ilvl w:val="5"/>
        <w:numId w:val="7"/>
      </w:numPr>
      <w:spacing w:before="200" w:after="0" w:line="264" w:lineRule="auto"/>
      <w:jc w:val="center"/>
      <w:outlineLvl w:val="5"/>
    </w:pPr>
    <w:rPr>
      <w:rFonts w:ascii="Garamond" w:eastAsia="Times New Roman" w:hAnsi="Garamond" w:cs="Times New Roman"/>
      <w:i/>
      <w:iCs/>
      <w:color w:val="000000"/>
      <w:sz w:val="21"/>
      <w:szCs w:val="20"/>
      <w:lang w:eastAsia="fr-FR"/>
    </w:rPr>
  </w:style>
  <w:style w:type="paragraph" w:styleId="Titre7">
    <w:name w:val="heading 7"/>
    <w:basedOn w:val="Normal"/>
    <w:next w:val="Normal"/>
    <w:link w:val="Titre7Car"/>
    <w:unhideWhenUsed/>
    <w:qFormat/>
    <w:rsid w:val="00993119"/>
    <w:pPr>
      <w:keepNext/>
      <w:keepLines/>
      <w:numPr>
        <w:ilvl w:val="6"/>
        <w:numId w:val="7"/>
      </w:numPr>
      <w:spacing w:before="200" w:after="0" w:line="264" w:lineRule="auto"/>
      <w:jc w:val="center"/>
      <w:outlineLvl w:val="6"/>
    </w:pPr>
    <w:rPr>
      <w:rFonts w:ascii="Garamond" w:eastAsia="Times New Roman" w:hAnsi="Garamond" w:cs="Times New Roman"/>
      <w:i/>
      <w:iCs/>
      <w:color w:val="A7B789"/>
      <w:sz w:val="21"/>
      <w:szCs w:val="20"/>
      <w:lang w:eastAsia="fr-FR"/>
    </w:rPr>
  </w:style>
  <w:style w:type="paragraph" w:styleId="Titre8">
    <w:name w:val="heading 8"/>
    <w:basedOn w:val="Normal"/>
    <w:next w:val="Normal"/>
    <w:link w:val="Titre8Car"/>
    <w:unhideWhenUsed/>
    <w:qFormat/>
    <w:rsid w:val="00993119"/>
    <w:pPr>
      <w:keepNext/>
      <w:keepLines/>
      <w:numPr>
        <w:ilvl w:val="7"/>
        <w:numId w:val="7"/>
      </w:numPr>
      <w:spacing w:before="200" w:after="0" w:line="264" w:lineRule="auto"/>
      <w:jc w:val="center"/>
      <w:outlineLvl w:val="7"/>
    </w:pPr>
    <w:rPr>
      <w:rFonts w:ascii="Garamond" w:eastAsia="Times New Roman" w:hAnsi="Garamond" w:cs="Times New Roman"/>
      <w:color w:val="000000"/>
      <w:szCs w:val="20"/>
      <w:lang w:eastAsia="fr-FR"/>
    </w:rPr>
  </w:style>
  <w:style w:type="paragraph" w:styleId="Titre9">
    <w:name w:val="heading 9"/>
    <w:basedOn w:val="Normal"/>
    <w:next w:val="Normal"/>
    <w:link w:val="Titre9Car"/>
    <w:unhideWhenUsed/>
    <w:qFormat/>
    <w:rsid w:val="00993119"/>
    <w:pPr>
      <w:keepNext/>
      <w:keepLines/>
      <w:numPr>
        <w:ilvl w:val="8"/>
        <w:numId w:val="7"/>
      </w:numPr>
      <w:spacing w:before="200" w:after="0" w:line="264" w:lineRule="auto"/>
      <w:jc w:val="center"/>
      <w:outlineLvl w:val="8"/>
    </w:pPr>
    <w:rPr>
      <w:rFonts w:ascii="Garamond" w:eastAsia="Times New Roman" w:hAnsi="Garamond" w:cs="Times New Roman"/>
      <w:i/>
      <w:iCs/>
      <w:color w:val="00000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4267"/>
    <w:pPr>
      <w:tabs>
        <w:tab w:val="center" w:pos="4536"/>
        <w:tab w:val="right" w:pos="9072"/>
      </w:tabs>
      <w:spacing w:after="0" w:line="240" w:lineRule="auto"/>
    </w:pPr>
  </w:style>
  <w:style w:type="character" w:customStyle="1" w:styleId="En-tteCar">
    <w:name w:val="En-tête Car"/>
    <w:basedOn w:val="Policepardfaut"/>
    <w:link w:val="En-tte"/>
    <w:uiPriority w:val="99"/>
    <w:rsid w:val="00584267"/>
  </w:style>
  <w:style w:type="paragraph" w:styleId="Pieddepage">
    <w:name w:val="footer"/>
    <w:basedOn w:val="Normal"/>
    <w:link w:val="PieddepageCar"/>
    <w:uiPriority w:val="99"/>
    <w:unhideWhenUsed/>
    <w:rsid w:val="005842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4267"/>
  </w:style>
  <w:style w:type="paragraph" w:customStyle="1" w:styleId="2TEXTENORMA">
    <w:name w:val="2 TEXTE NORMA"/>
    <w:next w:val="Normal"/>
    <w:link w:val="2TEXTENORMACar"/>
    <w:autoRedefine/>
    <w:rsid w:val="00584267"/>
    <w:pPr>
      <w:spacing w:after="120" w:line="259" w:lineRule="auto"/>
    </w:pPr>
    <w:rPr>
      <w:rFonts w:ascii="Arial" w:hAnsi="Arial" w:cs="Arial"/>
      <w:noProof/>
      <w:sz w:val="20"/>
      <w:szCs w:val="20"/>
    </w:rPr>
  </w:style>
  <w:style w:type="character" w:customStyle="1" w:styleId="2TEXTENORMACar">
    <w:name w:val="2 TEXTE NORMA Car"/>
    <w:basedOn w:val="Policepardfaut"/>
    <w:link w:val="2TEXTENORMA"/>
    <w:rsid w:val="00584267"/>
    <w:rPr>
      <w:rFonts w:ascii="Arial" w:hAnsi="Arial" w:cs="Arial"/>
      <w:noProof/>
      <w:sz w:val="20"/>
      <w:szCs w:val="20"/>
    </w:rPr>
  </w:style>
  <w:style w:type="paragraph" w:customStyle="1" w:styleId="1Madame">
    <w:name w:val="1Madame"/>
    <w:aliases w:val="Monsieur"/>
    <w:next w:val="Normal"/>
    <w:link w:val="1MadameCar"/>
    <w:autoRedefine/>
    <w:rsid w:val="005C7ED0"/>
    <w:pPr>
      <w:spacing w:before="2400" w:after="480" w:line="259" w:lineRule="auto"/>
    </w:pPr>
    <w:rPr>
      <w:rFonts w:ascii="Arial" w:hAnsi="Arial" w:cs="Arial"/>
      <w:noProof/>
      <w:sz w:val="20"/>
      <w:szCs w:val="20"/>
    </w:rPr>
  </w:style>
  <w:style w:type="character" w:customStyle="1" w:styleId="1MadameCar">
    <w:name w:val="1Madame Car"/>
    <w:aliases w:val="Monsieur Car"/>
    <w:basedOn w:val="Policepardfaut"/>
    <w:link w:val="1Madame"/>
    <w:rsid w:val="005C7ED0"/>
    <w:rPr>
      <w:rFonts w:ascii="Arial" w:hAnsi="Arial" w:cs="Arial"/>
      <w:noProof/>
      <w:sz w:val="20"/>
      <w:szCs w:val="20"/>
    </w:rPr>
  </w:style>
  <w:style w:type="paragraph" w:customStyle="1" w:styleId="3SIGNATURE">
    <w:name w:val="3 SIGNATURE"/>
    <w:next w:val="2TEXTENORMA"/>
    <w:link w:val="3SIGNATURECar"/>
    <w:autoRedefine/>
    <w:rsid w:val="00584267"/>
    <w:pPr>
      <w:spacing w:after="360" w:line="259" w:lineRule="auto"/>
      <w:ind w:firstLine="4111"/>
    </w:pPr>
    <w:rPr>
      <w:rFonts w:ascii="Arial" w:hAnsi="Arial" w:cs="Arial"/>
      <w:sz w:val="20"/>
      <w:szCs w:val="20"/>
    </w:rPr>
  </w:style>
  <w:style w:type="character" w:customStyle="1" w:styleId="3SIGNATURECar">
    <w:name w:val="3 SIGNATURE Car"/>
    <w:basedOn w:val="Policepardfaut"/>
    <w:link w:val="3SIGNATURE"/>
    <w:rsid w:val="00584267"/>
    <w:rPr>
      <w:rFonts w:ascii="Arial" w:hAnsi="Arial" w:cs="Arial"/>
      <w:sz w:val="20"/>
      <w:szCs w:val="20"/>
    </w:rPr>
  </w:style>
  <w:style w:type="paragraph" w:customStyle="1" w:styleId="4SUITESIGNATURE">
    <w:name w:val="4 SUITE SIGNATURE"/>
    <w:next w:val="2TEXTENORMA"/>
    <w:link w:val="4SUITESIGNATURECar"/>
    <w:autoRedefine/>
    <w:rsid w:val="00584267"/>
    <w:pPr>
      <w:spacing w:after="0" w:line="259" w:lineRule="auto"/>
      <w:ind w:firstLine="4111"/>
    </w:pPr>
    <w:rPr>
      <w:rFonts w:ascii="Arial" w:hAnsi="Arial" w:cs="Arial"/>
      <w:sz w:val="20"/>
      <w:szCs w:val="20"/>
    </w:rPr>
  </w:style>
  <w:style w:type="character" w:customStyle="1" w:styleId="4SUITESIGNATURECar">
    <w:name w:val="4 SUITE SIGNATURE Car"/>
    <w:basedOn w:val="Policepardfaut"/>
    <w:link w:val="4SUITESIGNATURE"/>
    <w:rsid w:val="00584267"/>
    <w:rPr>
      <w:rFonts w:ascii="Arial" w:hAnsi="Arial" w:cs="Arial"/>
      <w:sz w:val="20"/>
      <w:szCs w:val="20"/>
    </w:rPr>
  </w:style>
  <w:style w:type="character" w:styleId="Lienhypertexte">
    <w:name w:val="Hyperlink"/>
    <w:uiPriority w:val="99"/>
    <w:rsid w:val="000B4395"/>
    <w:rPr>
      <w:color w:val="0000FF"/>
      <w:u w:val="single"/>
    </w:rPr>
  </w:style>
  <w:style w:type="character" w:customStyle="1" w:styleId="Titre1Car">
    <w:name w:val="Titre 1 Car"/>
    <w:basedOn w:val="Policepardfaut"/>
    <w:link w:val="Titre1"/>
    <w:rsid w:val="00617BAC"/>
    <w:rPr>
      <w:rFonts w:asciiTheme="majorHAnsi" w:eastAsiaTheme="majorEastAsia" w:hAnsiTheme="majorHAnsi" w:cstheme="majorBidi"/>
      <w:color w:val="365F91" w:themeColor="accent1" w:themeShade="BF"/>
      <w:sz w:val="32"/>
      <w:szCs w:val="32"/>
    </w:rPr>
  </w:style>
  <w:style w:type="paragraph" w:styleId="Titre">
    <w:name w:val="Title"/>
    <w:aliases w:val="Titre 22"/>
    <w:basedOn w:val="Normal"/>
    <w:next w:val="Normal"/>
    <w:link w:val="TitreCar"/>
    <w:uiPriority w:val="10"/>
    <w:qFormat/>
    <w:rsid w:val="00930F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22 Car"/>
    <w:basedOn w:val="Policepardfaut"/>
    <w:link w:val="Titre"/>
    <w:uiPriority w:val="10"/>
    <w:rsid w:val="00930FE0"/>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rsid w:val="00617BAC"/>
    <w:rPr>
      <w:rFonts w:ascii="Century Gothic" w:eastAsia="Times New Roman" w:hAnsi="Century Gothic" w:cs="Calibri"/>
      <w:color w:val="0070C0"/>
      <w:sz w:val="20"/>
      <w:szCs w:val="20"/>
      <w:lang w:eastAsia="fr-FR"/>
    </w:rPr>
  </w:style>
  <w:style w:type="character" w:customStyle="1" w:styleId="Titre3Car">
    <w:name w:val="Titre 3 Car"/>
    <w:basedOn w:val="Policepardfaut"/>
    <w:link w:val="Titre3"/>
    <w:rsid w:val="00B40273"/>
    <w:rPr>
      <w:rFonts w:ascii="Century Gothic" w:eastAsia="Times New Roman" w:hAnsi="Century Gothic" w:cs="Calibri"/>
      <w:b/>
      <w:i/>
      <w:color w:val="0070C0"/>
      <w:sz w:val="20"/>
      <w:szCs w:val="20"/>
      <w:lang w:eastAsia="fr-FR"/>
    </w:rPr>
  </w:style>
  <w:style w:type="character" w:customStyle="1" w:styleId="Titre4Car">
    <w:name w:val="Titre 4 Car"/>
    <w:basedOn w:val="Policepardfaut"/>
    <w:link w:val="Titre4"/>
    <w:rsid w:val="00B40273"/>
    <w:rPr>
      <w:rFonts w:ascii="Century Gothic" w:eastAsia="Times New Roman" w:hAnsi="Century Gothic" w:cs="Calibri"/>
      <w:i/>
      <w:color w:val="0070C0"/>
      <w:sz w:val="20"/>
      <w:szCs w:val="20"/>
      <w:u w:val="single"/>
      <w:lang w:eastAsia="fr-FR"/>
    </w:rPr>
  </w:style>
  <w:style w:type="character" w:customStyle="1" w:styleId="Titre5Car">
    <w:name w:val="Titre 5 Car"/>
    <w:basedOn w:val="Policepardfaut"/>
    <w:link w:val="Titre5"/>
    <w:rsid w:val="00993119"/>
    <w:rPr>
      <w:rFonts w:ascii="Century Gothic" w:eastAsia="Times New Roman" w:hAnsi="Century Gothic" w:cs="Calibri"/>
      <w:i/>
      <w:sz w:val="18"/>
      <w:szCs w:val="20"/>
      <w:u w:val="single"/>
      <w:lang w:eastAsia="fr-FR"/>
    </w:rPr>
  </w:style>
  <w:style w:type="character" w:customStyle="1" w:styleId="Titre6Car">
    <w:name w:val="Titre 6 Car"/>
    <w:basedOn w:val="Policepardfaut"/>
    <w:link w:val="Titre6"/>
    <w:rsid w:val="00993119"/>
    <w:rPr>
      <w:rFonts w:ascii="Garamond" w:eastAsia="Times New Roman" w:hAnsi="Garamond" w:cs="Times New Roman"/>
      <w:i/>
      <w:iCs/>
      <w:color w:val="000000"/>
      <w:sz w:val="21"/>
      <w:szCs w:val="20"/>
      <w:lang w:eastAsia="fr-FR"/>
    </w:rPr>
  </w:style>
  <w:style w:type="character" w:customStyle="1" w:styleId="Titre7Car">
    <w:name w:val="Titre 7 Car"/>
    <w:basedOn w:val="Policepardfaut"/>
    <w:link w:val="Titre7"/>
    <w:rsid w:val="00993119"/>
    <w:rPr>
      <w:rFonts w:ascii="Garamond" w:eastAsia="Times New Roman" w:hAnsi="Garamond" w:cs="Times New Roman"/>
      <w:i/>
      <w:iCs/>
      <w:color w:val="A7B789"/>
      <w:sz w:val="21"/>
      <w:szCs w:val="20"/>
      <w:lang w:eastAsia="fr-FR"/>
    </w:rPr>
  </w:style>
  <w:style w:type="character" w:customStyle="1" w:styleId="Titre8Car">
    <w:name w:val="Titre 8 Car"/>
    <w:basedOn w:val="Policepardfaut"/>
    <w:link w:val="Titre8"/>
    <w:rsid w:val="00993119"/>
    <w:rPr>
      <w:rFonts w:ascii="Garamond" w:eastAsia="Times New Roman" w:hAnsi="Garamond" w:cs="Times New Roman"/>
      <w:color w:val="000000"/>
      <w:sz w:val="20"/>
      <w:szCs w:val="20"/>
      <w:lang w:eastAsia="fr-FR"/>
    </w:rPr>
  </w:style>
  <w:style w:type="character" w:customStyle="1" w:styleId="Titre9Car">
    <w:name w:val="Titre 9 Car"/>
    <w:basedOn w:val="Policepardfaut"/>
    <w:link w:val="Titre9"/>
    <w:rsid w:val="00993119"/>
    <w:rPr>
      <w:rFonts w:ascii="Garamond" w:eastAsia="Times New Roman" w:hAnsi="Garamond" w:cs="Times New Roman"/>
      <w:i/>
      <w:iCs/>
      <w:color w:val="000000"/>
      <w:sz w:val="20"/>
      <w:szCs w:val="20"/>
      <w:lang w:eastAsia="fr-FR"/>
    </w:rPr>
  </w:style>
  <w:style w:type="character" w:styleId="lev">
    <w:name w:val="Strong"/>
    <w:uiPriority w:val="22"/>
    <w:qFormat/>
    <w:rsid w:val="00993119"/>
    <w:rPr>
      <w:b/>
      <w:bCs/>
    </w:rPr>
  </w:style>
  <w:style w:type="character" w:styleId="Accentuation">
    <w:name w:val="Emphasis"/>
    <w:uiPriority w:val="20"/>
    <w:qFormat/>
    <w:rsid w:val="00993119"/>
    <w:rPr>
      <w:b/>
      <w:i/>
      <w:iCs/>
      <w:color w:val="6F6F74"/>
    </w:rPr>
  </w:style>
  <w:style w:type="character" w:customStyle="1" w:styleId="CaractrederfrenceIntense">
    <w:name w:val="Caractère de référence Intense"/>
    <w:uiPriority w:val="32"/>
    <w:rsid w:val="00993119"/>
    <w:rPr>
      <w:rFonts w:cs="Times New Roman"/>
      <w:b/>
      <w:color w:val="000000"/>
      <w:szCs w:val="20"/>
      <w:u w:val="single"/>
    </w:rPr>
  </w:style>
  <w:style w:type="character" w:customStyle="1" w:styleId="CaractrederfrenceDiscret">
    <w:name w:val="Caractère de référence Discret"/>
    <w:uiPriority w:val="31"/>
    <w:rsid w:val="00993119"/>
    <w:rPr>
      <w:rFonts w:cs="Times New Roman"/>
      <w:color w:val="000000"/>
      <w:szCs w:val="20"/>
      <w:u w:val="single"/>
    </w:rPr>
  </w:style>
  <w:style w:type="character" w:customStyle="1" w:styleId="Caractredetitredulivre">
    <w:name w:val="Caractère de titre du livre"/>
    <w:uiPriority w:val="33"/>
    <w:rsid w:val="00993119"/>
    <w:rPr>
      <w:rFonts w:ascii="Garamond" w:hAnsi="Garamond" w:cs="Times New Roman"/>
      <w:b/>
      <w:i/>
      <w:color w:val="000000"/>
      <w:szCs w:val="20"/>
    </w:rPr>
  </w:style>
  <w:style w:type="character" w:customStyle="1" w:styleId="CaractreEmphaseintense">
    <w:name w:val="Caractère Emphase intense"/>
    <w:uiPriority w:val="21"/>
    <w:rsid w:val="00993119"/>
    <w:rPr>
      <w:rFonts w:cs="Times New Roman"/>
      <w:b/>
      <w:i/>
      <w:color w:val="000000"/>
      <w:szCs w:val="20"/>
    </w:rPr>
  </w:style>
  <w:style w:type="character" w:customStyle="1" w:styleId="Caractredaccentuationdiscret">
    <w:name w:val="Caractère d’accentuation discret"/>
    <w:uiPriority w:val="19"/>
    <w:rsid w:val="00993119"/>
    <w:rPr>
      <w:rFonts w:cs="Times New Roman"/>
      <w:i/>
      <w:color w:val="000000"/>
      <w:szCs w:val="20"/>
    </w:rPr>
  </w:style>
  <w:style w:type="paragraph" w:styleId="Citation">
    <w:name w:val="Quote"/>
    <w:basedOn w:val="Normal"/>
    <w:next w:val="Normal"/>
    <w:link w:val="CitationCar"/>
    <w:uiPriority w:val="29"/>
    <w:qFormat/>
    <w:rsid w:val="00993119"/>
    <w:pPr>
      <w:pBdr>
        <w:top w:val="single" w:sz="12" w:space="4" w:color="6F6F74"/>
        <w:bottom w:val="double" w:sz="18" w:space="4" w:color="6F6F74"/>
      </w:pBdr>
      <w:spacing w:after="0" w:line="420" w:lineRule="auto"/>
    </w:pPr>
    <w:rPr>
      <w:rFonts w:ascii="Garamond" w:eastAsia="Times New Roman" w:hAnsi="Garamond" w:cs="Calibri"/>
      <w:caps/>
      <w:color w:val="6F6F74"/>
      <w:spacing w:val="10"/>
      <w:szCs w:val="20"/>
      <w:lang w:eastAsia="fr-FR"/>
    </w:rPr>
  </w:style>
  <w:style w:type="character" w:customStyle="1" w:styleId="CitationCar">
    <w:name w:val="Citation Car"/>
    <w:basedOn w:val="Policepardfaut"/>
    <w:link w:val="Citation"/>
    <w:uiPriority w:val="29"/>
    <w:rsid w:val="00993119"/>
    <w:rPr>
      <w:rFonts w:ascii="Garamond" w:eastAsia="Times New Roman" w:hAnsi="Garamond" w:cs="Calibri"/>
      <w:caps/>
      <w:color w:val="6F6F74"/>
      <w:spacing w:val="10"/>
      <w:sz w:val="20"/>
      <w:szCs w:val="20"/>
      <w:lang w:eastAsia="fr-FR"/>
    </w:rPr>
  </w:style>
  <w:style w:type="paragraph" w:styleId="Citationintense">
    <w:name w:val="Intense Quote"/>
    <w:basedOn w:val="Normal"/>
    <w:next w:val="Normal"/>
    <w:link w:val="CitationintenseCar"/>
    <w:uiPriority w:val="30"/>
    <w:qFormat/>
    <w:rsid w:val="00993119"/>
    <w:pPr>
      <w:pBdr>
        <w:top w:val="thickThinSmallGap" w:sz="48" w:space="8" w:color="6F6F74"/>
        <w:left w:val="thickThinSmallGap" w:sz="48" w:space="8" w:color="6F6F74"/>
        <w:bottom w:val="thinThickSmallGap" w:sz="48" w:space="8" w:color="6F6F74"/>
        <w:right w:val="thinThickSmallGap" w:sz="48" w:space="8" w:color="6F6F74"/>
      </w:pBdr>
      <w:shd w:val="clear" w:color="auto" w:fill="6F6F74"/>
      <w:spacing w:before="120" w:after="0" w:line="360" w:lineRule="auto"/>
      <w:ind w:left="288" w:right="288"/>
      <w:jc w:val="center"/>
    </w:pPr>
    <w:rPr>
      <w:rFonts w:ascii="Garamond" w:eastAsia="Times New Roman" w:hAnsi="Garamond" w:cs="Calibri"/>
      <w:caps/>
      <w:color w:val="FFFFFF"/>
      <w:spacing w:val="6"/>
      <w:sz w:val="24"/>
      <w:szCs w:val="20"/>
      <w:lang w:eastAsia="fr-FR"/>
    </w:rPr>
  </w:style>
  <w:style w:type="character" w:customStyle="1" w:styleId="CitationintenseCar">
    <w:name w:val="Citation intense Car"/>
    <w:basedOn w:val="Policepardfaut"/>
    <w:link w:val="Citationintense"/>
    <w:uiPriority w:val="30"/>
    <w:rsid w:val="00993119"/>
    <w:rPr>
      <w:rFonts w:ascii="Garamond" w:eastAsia="Times New Roman" w:hAnsi="Garamond" w:cs="Calibri"/>
      <w:caps/>
      <w:color w:val="FFFFFF"/>
      <w:spacing w:val="6"/>
      <w:sz w:val="24"/>
      <w:szCs w:val="20"/>
      <w:shd w:val="clear" w:color="auto" w:fill="6F6F74"/>
      <w:lang w:eastAsia="fr-FR"/>
    </w:rPr>
  </w:style>
  <w:style w:type="table" w:styleId="Grilledutableau">
    <w:name w:val="Table Grid"/>
    <w:basedOn w:val="TableauNormal"/>
    <w:uiPriority w:val="39"/>
    <w:rsid w:val="00993119"/>
    <w:pPr>
      <w:spacing w:after="0" w:line="240" w:lineRule="auto"/>
    </w:pPr>
    <w:rPr>
      <w:rFonts w:ascii="Garamond" w:eastAsia="Times New Roman" w:hAnsi="Garamond"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semiHidden/>
    <w:unhideWhenUsed/>
    <w:rsid w:val="0099311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993119"/>
    <w:rPr>
      <w:rFonts w:ascii="Tahoma" w:eastAsia="Times New Roman" w:hAnsi="Tahoma" w:cs="Tahoma"/>
      <w:sz w:val="16"/>
      <w:szCs w:val="16"/>
      <w:lang w:eastAsia="fr-FR"/>
    </w:rPr>
  </w:style>
  <w:style w:type="paragraph" w:styleId="Lgende">
    <w:name w:val="caption"/>
    <w:basedOn w:val="Normal"/>
    <w:next w:val="Normal"/>
    <w:uiPriority w:val="35"/>
    <w:unhideWhenUsed/>
    <w:qFormat/>
    <w:rsid w:val="00993119"/>
    <w:pPr>
      <w:spacing w:after="0" w:line="240" w:lineRule="auto"/>
    </w:pPr>
    <w:rPr>
      <w:rFonts w:ascii="Century Gothic" w:eastAsia="Times New Roman" w:hAnsi="Century Gothic" w:cs="Calibri"/>
      <w:b/>
      <w:bCs/>
      <w:color w:val="46464A"/>
      <w:sz w:val="18"/>
      <w:szCs w:val="18"/>
      <w:lang w:eastAsia="fr-FR"/>
    </w:rPr>
  </w:style>
  <w:style w:type="paragraph" w:styleId="Sansinterligne">
    <w:name w:val="No Spacing"/>
    <w:link w:val="SansinterligneCar"/>
    <w:uiPriority w:val="1"/>
    <w:qFormat/>
    <w:rsid w:val="00993119"/>
    <w:pPr>
      <w:spacing w:after="0" w:line="240" w:lineRule="auto"/>
    </w:pPr>
    <w:rPr>
      <w:rFonts w:ascii="Garamond" w:eastAsia="Times New Roman" w:hAnsi="Garamond" w:cs="Times New Roman"/>
      <w:lang w:eastAsia="fr-FR"/>
    </w:rPr>
  </w:style>
  <w:style w:type="character" w:customStyle="1" w:styleId="SansinterligneCar">
    <w:name w:val="Sans interligne Car"/>
    <w:basedOn w:val="Policepardfaut"/>
    <w:link w:val="Sansinterligne"/>
    <w:uiPriority w:val="1"/>
    <w:rsid w:val="00993119"/>
    <w:rPr>
      <w:rFonts w:ascii="Garamond" w:eastAsia="Times New Roman" w:hAnsi="Garamond" w:cs="Times New Roman"/>
      <w:lang w:eastAsia="fr-FR"/>
    </w:rPr>
  </w:style>
  <w:style w:type="paragraph" w:styleId="Normalcentr">
    <w:name w:val="Block Text"/>
    <w:uiPriority w:val="40"/>
    <w:rsid w:val="00993119"/>
    <w:pPr>
      <w:numPr>
        <w:numId w:val="1"/>
      </w:numPr>
      <w:pBdr>
        <w:top w:val="single" w:sz="2" w:space="10" w:color="A8A8AB"/>
        <w:bottom w:val="single" w:sz="24" w:space="10" w:color="A8A8AB"/>
      </w:pBdr>
      <w:spacing w:after="280" w:line="240" w:lineRule="auto"/>
      <w:ind w:left="1440" w:right="1440" w:firstLine="0"/>
      <w:jc w:val="both"/>
    </w:pPr>
    <w:rPr>
      <w:rFonts w:ascii="Garamond" w:eastAsia="Times New Roman" w:hAnsi="Garamond" w:cs="Times New Roman"/>
      <w:color w:val="FFFFFF"/>
      <w:sz w:val="28"/>
      <w:szCs w:val="28"/>
      <w:lang w:eastAsia="fr-FR"/>
    </w:rPr>
  </w:style>
  <w:style w:type="paragraph" w:styleId="Listepuces">
    <w:name w:val="List Bullet"/>
    <w:basedOn w:val="Normal"/>
    <w:uiPriority w:val="6"/>
    <w:unhideWhenUsed/>
    <w:rsid w:val="00993119"/>
    <w:pPr>
      <w:numPr>
        <w:numId w:val="2"/>
      </w:numPr>
      <w:spacing w:after="0" w:line="240" w:lineRule="auto"/>
      <w:ind w:left="360"/>
      <w:contextualSpacing/>
    </w:pPr>
    <w:rPr>
      <w:rFonts w:ascii="Century Gothic" w:eastAsia="Times New Roman" w:hAnsi="Century Gothic" w:cs="Calibri"/>
      <w:szCs w:val="20"/>
      <w:lang w:eastAsia="fr-FR"/>
    </w:rPr>
  </w:style>
  <w:style w:type="paragraph" w:styleId="Listepuces2">
    <w:name w:val="List Bullet 2"/>
    <w:basedOn w:val="Normal"/>
    <w:uiPriority w:val="6"/>
    <w:unhideWhenUsed/>
    <w:rsid w:val="00993119"/>
    <w:pPr>
      <w:numPr>
        <w:numId w:val="3"/>
      </w:numPr>
      <w:spacing w:after="0" w:line="240" w:lineRule="auto"/>
      <w:ind w:left="720"/>
    </w:pPr>
    <w:rPr>
      <w:rFonts w:ascii="Century Gothic" w:eastAsia="Times New Roman" w:hAnsi="Century Gothic" w:cs="Calibri"/>
      <w:szCs w:val="20"/>
      <w:lang w:eastAsia="fr-FR"/>
    </w:rPr>
  </w:style>
  <w:style w:type="paragraph" w:styleId="Listepuces3">
    <w:name w:val="List Bullet 3"/>
    <w:basedOn w:val="Normal"/>
    <w:uiPriority w:val="6"/>
    <w:unhideWhenUsed/>
    <w:rsid w:val="00993119"/>
    <w:pPr>
      <w:numPr>
        <w:numId w:val="4"/>
      </w:numPr>
      <w:spacing w:after="0" w:line="240" w:lineRule="auto"/>
      <w:ind w:left="1080"/>
    </w:pPr>
    <w:rPr>
      <w:rFonts w:ascii="Century Gothic" w:eastAsia="Times New Roman" w:hAnsi="Century Gothic" w:cs="Calibri"/>
      <w:szCs w:val="20"/>
      <w:lang w:eastAsia="fr-FR"/>
    </w:rPr>
  </w:style>
  <w:style w:type="paragraph" w:styleId="Listepuces4">
    <w:name w:val="List Bullet 4"/>
    <w:basedOn w:val="Normal"/>
    <w:uiPriority w:val="6"/>
    <w:unhideWhenUsed/>
    <w:rsid w:val="00993119"/>
    <w:pPr>
      <w:spacing w:after="0" w:line="240" w:lineRule="auto"/>
      <w:ind w:left="1440" w:hanging="360"/>
    </w:pPr>
    <w:rPr>
      <w:rFonts w:ascii="Century Gothic" w:eastAsia="Times New Roman" w:hAnsi="Century Gothic" w:cs="Calibri"/>
      <w:szCs w:val="20"/>
      <w:lang w:eastAsia="fr-FR"/>
    </w:rPr>
  </w:style>
  <w:style w:type="paragraph" w:styleId="Listepuces5">
    <w:name w:val="List Bullet 5"/>
    <w:basedOn w:val="Normal"/>
    <w:uiPriority w:val="6"/>
    <w:unhideWhenUsed/>
    <w:rsid w:val="00993119"/>
    <w:pPr>
      <w:spacing w:after="0" w:line="240" w:lineRule="auto"/>
      <w:ind w:left="1800" w:hanging="360"/>
    </w:pPr>
    <w:rPr>
      <w:rFonts w:ascii="Century Gothic" w:eastAsia="Times New Roman" w:hAnsi="Century Gothic" w:cs="Calibri"/>
      <w:szCs w:val="20"/>
      <w:lang w:eastAsia="fr-FR"/>
    </w:rPr>
  </w:style>
  <w:style w:type="paragraph" w:styleId="TM1">
    <w:name w:val="toc 1"/>
    <w:basedOn w:val="Normal"/>
    <w:next w:val="Normal"/>
    <w:autoRedefine/>
    <w:uiPriority w:val="39"/>
    <w:unhideWhenUsed/>
    <w:rsid w:val="00AA4945"/>
    <w:pPr>
      <w:spacing w:before="120" w:after="0" w:line="240" w:lineRule="auto"/>
      <w:ind w:left="-680"/>
      <w:jc w:val="left"/>
    </w:pPr>
    <w:rPr>
      <w:rFonts w:ascii="Calibri" w:eastAsia="Times New Roman" w:hAnsi="Calibri" w:cs="Calibri"/>
      <w:b/>
      <w:bCs/>
      <w:i/>
      <w:iCs/>
      <w:noProof/>
      <w:sz w:val="24"/>
      <w:szCs w:val="24"/>
      <w:lang w:eastAsia="fr-FR"/>
    </w:rPr>
  </w:style>
  <w:style w:type="paragraph" w:styleId="TM2">
    <w:name w:val="toc 2"/>
    <w:basedOn w:val="Normal"/>
    <w:next w:val="Normal"/>
    <w:autoRedefine/>
    <w:uiPriority w:val="39"/>
    <w:unhideWhenUsed/>
    <w:rsid w:val="00993119"/>
    <w:pPr>
      <w:spacing w:before="120" w:after="0" w:line="240" w:lineRule="auto"/>
      <w:ind w:left="200"/>
    </w:pPr>
    <w:rPr>
      <w:rFonts w:ascii="Calibri" w:eastAsia="Times New Roman" w:hAnsi="Calibri" w:cs="Calibri"/>
      <w:b/>
      <w:bCs/>
      <w:sz w:val="22"/>
      <w:lang w:eastAsia="fr-FR"/>
    </w:rPr>
  </w:style>
  <w:style w:type="paragraph" w:styleId="TM3">
    <w:name w:val="toc 3"/>
    <w:basedOn w:val="Normal"/>
    <w:next w:val="Normal"/>
    <w:autoRedefine/>
    <w:uiPriority w:val="39"/>
    <w:unhideWhenUsed/>
    <w:rsid w:val="00993119"/>
    <w:pPr>
      <w:spacing w:after="0" w:line="240" w:lineRule="auto"/>
      <w:ind w:left="400"/>
    </w:pPr>
    <w:rPr>
      <w:rFonts w:ascii="Calibri" w:eastAsia="Times New Roman" w:hAnsi="Calibri" w:cs="Calibri"/>
      <w:szCs w:val="20"/>
      <w:lang w:eastAsia="fr-FR"/>
    </w:rPr>
  </w:style>
  <w:style w:type="paragraph" w:styleId="TM4">
    <w:name w:val="toc 4"/>
    <w:basedOn w:val="Normal"/>
    <w:next w:val="Normal"/>
    <w:autoRedefine/>
    <w:uiPriority w:val="39"/>
    <w:unhideWhenUsed/>
    <w:rsid w:val="00993119"/>
    <w:pPr>
      <w:spacing w:after="0" w:line="240" w:lineRule="auto"/>
      <w:ind w:left="600"/>
    </w:pPr>
    <w:rPr>
      <w:rFonts w:ascii="Calibri" w:eastAsia="Times New Roman" w:hAnsi="Calibri" w:cs="Calibri"/>
      <w:szCs w:val="20"/>
      <w:lang w:eastAsia="fr-FR"/>
    </w:rPr>
  </w:style>
  <w:style w:type="paragraph" w:styleId="TM5">
    <w:name w:val="toc 5"/>
    <w:basedOn w:val="Normal"/>
    <w:next w:val="Normal"/>
    <w:autoRedefine/>
    <w:uiPriority w:val="99"/>
    <w:unhideWhenUsed/>
    <w:rsid w:val="00993119"/>
    <w:pPr>
      <w:spacing w:after="0" w:line="240" w:lineRule="auto"/>
      <w:ind w:left="800"/>
    </w:pPr>
    <w:rPr>
      <w:rFonts w:ascii="Calibri" w:eastAsia="Times New Roman" w:hAnsi="Calibri" w:cs="Calibri"/>
      <w:szCs w:val="20"/>
      <w:lang w:eastAsia="fr-FR"/>
    </w:rPr>
  </w:style>
  <w:style w:type="paragraph" w:styleId="TM6">
    <w:name w:val="toc 6"/>
    <w:basedOn w:val="Normal"/>
    <w:next w:val="Normal"/>
    <w:autoRedefine/>
    <w:uiPriority w:val="99"/>
    <w:unhideWhenUsed/>
    <w:rsid w:val="00993119"/>
    <w:pPr>
      <w:spacing w:after="0" w:line="240" w:lineRule="auto"/>
      <w:ind w:left="1000"/>
    </w:pPr>
    <w:rPr>
      <w:rFonts w:ascii="Calibri" w:eastAsia="Times New Roman" w:hAnsi="Calibri" w:cs="Calibri"/>
      <w:szCs w:val="20"/>
      <w:lang w:eastAsia="fr-FR"/>
    </w:rPr>
  </w:style>
  <w:style w:type="paragraph" w:styleId="TM7">
    <w:name w:val="toc 7"/>
    <w:basedOn w:val="Normal"/>
    <w:next w:val="Normal"/>
    <w:autoRedefine/>
    <w:uiPriority w:val="99"/>
    <w:unhideWhenUsed/>
    <w:rsid w:val="00993119"/>
    <w:pPr>
      <w:spacing w:after="0" w:line="240" w:lineRule="auto"/>
      <w:ind w:left="1200"/>
    </w:pPr>
    <w:rPr>
      <w:rFonts w:ascii="Calibri" w:eastAsia="Times New Roman" w:hAnsi="Calibri" w:cs="Calibri"/>
      <w:szCs w:val="20"/>
      <w:lang w:eastAsia="fr-FR"/>
    </w:rPr>
  </w:style>
  <w:style w:type="paragraph" w:styleId="TM8">
    <w:name w:val="toc 8"/>
    <w:basedOn w:val="Normal"/>
    <w:next w:val="Normal"/>
    <w:autoRedefine/>
    <w:uiPriority w:val="99"/>
    <w:unhideWhenUsed/>
    <w:rsid w:val="00993119"/>
    <w:pPr>
      <w:spacing w:after="0" w:line="240" w:lineRule="auto"/>
      <w:ind w:left="1400"/>
    </w:pPr>
    <w:rPr>
      <w:rFonts w:ascii="Calibri" w:eastAsia="Times New Roman" w:hAnsi="Calibri" w:cs="Calibri"/>
      <w:szCs w:val="20"/>
      <w:lang w:eastAsia="fr-FR"/>
    </w:rPr>
  </w:style>
  <w:style w:type="paragraph" w:styleId="TM9">
    <w:name w:val="toc 9"/>
    <w:basedOn w:val="Normal"/>
    <w:next w:val="Normal"/>
    <w:autoRedefine/>
    <w:uiPriority w:val="99"/>
    <w:unhideWhenUsed/>
    <w:rsid w:val="00993119"/>
    <w:pPr>
      <w:spacing w:after="0" w:line="240" w:lineRule="auto"/>
      <w:ind w:left="1600"/>
    </w:pPr>
    <w:rPr>
      <w:rFonts w:ascii="Calibri" w:eastAsia="Times New Roman" w:hAnsi="Calibri" w:cs="Calibri"/>
      <w:szCs w:val="20"/>
      <w:lang w:eastAsia="fr-FR"/>
    </w:rPr>
  </w:style>
  <w:style w:type="character" w:styleId="Titredulivre">
    <w:name w:val="Book Title"/>
    <w:uiPriority w:val="33"/>
    <w:qFormat/>
    <w:rsid w:val="00993119"/>
    <w:rPr>
      <w:b/>
      <w:bCs/>
      <w:caps w:val="0"/>
      <w:smallCaps/>
      <w:spacing w:val="10"/>
    </w:rPr>
  </w:style>
  <w:style w:type="paragraph" w:customStyle="1" w:styleId="a">
    <w:uiPriority w:val="31"/>
    <w:qFormat/>
    <w:rsid w:val="00993119"/>
    <w:pPr>
      <w:spacing w:after="0" w:line="240" w:lineRule="auto"/>
      <w:jc w:val="both"/>
    </w:pPr>
    <w:rPr>
      <w:rFonts w:ascii="Century Gothic" w:eastAsia="Times New Roman" w:hAnsi="Century Gothic" w:cs="Calibri"/>
      <w:sz w:val="20"/>
      <w:szCs w:val="20"/>
      <w:lang w:eastAsia="fr-FR"/>
    </w:rPr>
  </w:style>
  <w:style w:type="character" w:styleId="Rfrenceintense">
    <w:name w:val="Intense Reference"/>
    <w:uiPriority w:val="32"/>
    <w:qFormat/>
    <w:rsid w:val="00993119"/>
    <w:rPr>
      <w:b/>
      <w:bCs/>
      <w:caps w:val="0"/>
      <w:smallCaps w:val="0"/>
      <w:color w:val="46464A"/>
      <w:spacing w:val="5"/>
      <w:u w:val="single"/>
    </w:rPr>
  </w:style>
  <w:style w:type="character" w:customStyle="1" w:styleId="Accentuationdiscrte">
    <w:name w:val="Accentuation discrète"/>
    <w:uiPriority w:val="19"/>
    <w:qFormat/>
    <w:rsid w:val="00993119"/>
    <w:rPr>
      <w:i/>
      <w:iCs/>
      <w:color w:val="595959"/>
    </w:rPr>
  </w:style>
  <w:style w:type="paragraph" w:styleId="Formuledepolitesse">
    <w:name w:val="Closing"/>
    <w:basedOn w:val="Normal"/>
    <w:link w:val="FormuledepolitesseCar"/>
    <w:uiPriority w:val="5"/>
    <w:unhideWhenUsed/>
    <w:qFormat/>
    <w:rsid w:val="00993119"/>
    <w:pPr>
      <w:spacing w:before="480" w:after="960" w:line="240" w:lineRule="auto"/>
      <w:contextualSpacing/>
      <w:jc w:val="center"/>
    </w:pPr>
    <w:rPr>
      <w:rFonts w:ascii="Century Gothic" w:eastAsia="Times New Roman" w:hAnsi="Century Gothic" w:cs="Calibri"/>
      <w:b/>
      <w:i/>
      <w:color w:val="46464A"/>
      <w:sz w:val="24"/>
      <w:szCs w:val="20"/>
      <w:lang w:eastAsia="fr-FR"/>
    </w:rPr>
  </w:style>
  <w:style w:type="character" w:customStyle="1" w:styleId="FormuledepolitesseCar">
    <w:name w:val="Formule de politesse Car"/>
    <w:basedOn w:val="Policepardfaut"/>
    <w:link w:val="Formuledepolitesse"/>
    <w:uiPriority w:val="5"/>
    <w:rsid w:val="00993119"/>
    <w:rPr>
      <w:rFonts w:ascii="Century Gothic" w:eastAsia="Times New Roman" w:hAnsi="Century Gothic" w:cs="Calibri"/>
      <w:b/>
      <w:i/>
      <w:color w:val="46464A"/>
      <w:sz w:val="24"/>
      <w:szCs w:val="20"/>
      <w:lang w:eastAsia="fr-FR"/>
    </w:rPr>
  </w:style>
  <w:style w:type="paragraph" w:customStyle="1" w:styleId="Adressedudestinataire">
    <w:name w:val="Adresse du destinataire"/>
    <w:basedOn w:val="Sansinterligne"/>
    <w:link w:val="Texteadressedudestinataire"/>
    <w:uiPriority w:val="3"/>
    <w:qFormat/>
    <w:rsid w:val="00993119"/>
    <w:pPr>
      <w:spacing w:after="360"/>
      <w:contextualSpacing/>
      <w:jc w:val="center"/>
    </w:pPr>
  </w:style>
  <w:style w:type="character" w:customStyle="1" w:styleId="Texteadressedudestinataire">
    <w:name w:val="Texte adresse du destinataire"/>
    <w:basedOn w:val="Policepardfaut"/>
    <w:link w:val="Adressedudestinataire"/>
    <w:uiPriority w:val="3"/>
    <w:locked/>
    <w:rsid w:val="00993119"/>
    <w:rPr>
      <w:rFonts w:ascii="Garamond" w:eastAsia="Times New Roman" w:hAnsi="Garamond" w:cs="Times New Roman"/>
      <w:lang w:eastAsia="fr-FR"/>
    </w:rPr>
  </w:style>
  <w:style w:type="paragraph" w:styleId="Salutations">
    <w:name w:val="Salutation"/>
    <w:basedOn w:val="Sansinterligne"/>
    <w:next w:val="Normal"/>
    <w:link w:val="SalutationsCar"/>
    <w:uiPriority w:val="4"/>
    <w:unhideWhenUsed/>
    <w:qFormat/>
    <w:rsid w:val="00993119"/>
    <w:pPr>
      <w:spacing w:before="480" w:after="480"/>
      <w:contextualSpacing/>
      <w:jc w:val="center"/>
    </w:pPr>
    <w:rPr>
      <w:b/>
      <w:caps/>
      <w:color w:val="46464A"/>
      <w:spacing w:val="20"/>
      <w:sz w:val="24"/>
    </w:rPr>
  </w:style>
  <w:style w:type="character" w:customStyle="1" w:styleId="SalutationsCar">
    <w:name w:val="Salutations Car"/>
    <w:basedOn w:val="Policepardfaut"/>
    <w:link w:val="Salutations"/>
    <w:uiPriority w:val="4"/>
    <w:rsid w:val="00993119"/>
    <w:rPr>
      <w:rFonts w:ascii="Garamond" w:eastAsia="Times New Roman" w:hAnsi="Garamond" w:cs="Times New Roman"/>
      <w:b/>
      <w:caps/>
      <w:color w:val="46464A"/>
      <w:spacing w:val="20"/>
      <w:sz w:val="24"/>
      <w:lang w:eastAsia="fr-FR"/>
    </w:rPr>
  </w:style>
  <w:style w:type="paragraph" w:customStyle="1" w:styleId="Adressedelexpditeur">
    <w:name w:val="Adresse de l’expéditeur"/>
    <w:basedOn w:val="Sansinterligne"/>
    <w:uiPriority w:val="2"/>
    <w:qFormat/>
    <w:rsid w:val="00993119"/>
    <w:pPr>
      <w:contextualSpacing/>
      <w:jc w:val="center"/>
    </w:pPr>
    <w:rPr>
      <w:sz w:val="24"/>
      <w:szCs w:val="24"/>
    </w:rPr>
  </w:style>
  <w:style w:type="paragraph" w:styleId="Sous-titre">
    <w:name w:val="Subtitle"/>
    <w:aliases w:val="Titre 33"/>
    <w:basedOn w:val="Normal"/>
    <w:next w:val="Normal"/>
    <w:link w:val="Sous-titreCar"/>
    <w:uiPriority w:val="11"/>
    <w:qFormat/>
    <w:rsid w:val="00993119"/>
    <w:pPr>
      <w:numPr>
        <w:ilvl w:val="1"/>
      </w:numPr>
      <w:spacing w:after="0" w:line="240" w:lineRule="auto"/>
      <w:ind w:left="-1134"/>
      <w:jc w:val="center"/>
    </w:pPr>
    <w:rPr>
      <w:rFonts w:ascii="Century Gothic" w:eastAsia="Times New Roman" w:hAnsi="Century Gothic" w:cs="Times New Roman"/>
      <w:iCs/>
      <w:color w:val="000000"/>
      <w:spacing w:val="15"/>
      <w:sz w:val="28"/>
      <w:szCs w:val="28"/>
      <w:lang w:eastAsia="fr-FR"/>
    </w:rPr>
  </w:style>
  <w:style w:type="character" w:customStyle="1" w:styleId="Sous-titreCar">
    <w:name w:val="Sous-titre Car"/>
    <w:aliases w:val="Titre 33 Car"/>
    <w:basedOn w:val="Policepardfaut"/>
    <w:link w:val="Sous-titre"/>
    <w:uiPriority w:val="11"/>
    <w:rsid w:val="00993119"/>
    <w:rPr>
      <w:rFonts w:ascii="Century Gothic" w:eastAsia="Times New Roman" w:hAnsi="Century Gothic" w:cs="Times New Roman"/>
      <w:iCs/>
      <w:color w:val="000000"/>
      <w:spacing w:val="15"/>
      <w:sz w:val="28"/>
      <w:szCs w:val="28"/>
      <w:lang w:eastAsia="fr-FR"/>
    </w:rPr>
  </w:style>
  <w:style w:type="paragraph" w:styleId="Date">
    <w:name w:val="Date"/>
    <w:basedOn w:val="Normal"/>
    <w:next w:val="Normal"/>
    <w:link w:val="DateCar"/>
    <w:uiPriority w:val="99"/>
    <w:semiHidden/>
    <w:unhideWhenUsed/>
    <w:rsid w:val="00993119"/>
    <w:pPr>
      <w:spacing w:after="0" w:line="240" w:lineRule="auto"/>
    </w:pPr>
    <w:rPr>
      <w:rFonts w:ascii="Century Gothic" w:eastAsia="Times New Roman" w:hAnsi="Century Gothic" w:cs="Calibri"/>
      <w:szCs w:val="20"/>
      <w:lang w:eastAsia="fr-FR"/>
    </w:rPr>
  </w:style>
  <w:style w:type="character" w:customStyle="1" w:styleId="DateCar">
    <w:name w:val="Date Car"/>
    <w:basedOn w:val="Policepardfaut"/>
    <w:link w:val="Date"/>
    <w:uiPriority w:val="99"/>
    <w:semiHidden/>
    <w:rsid w:val="00993119"/>
    <w:rPr>
      <w:rFonts w:ascii="Century Gothic" w:eastAsia="Times New Roman" w:hAnsi="Century Gothic" w:cs="Calibri"/>
      <w:sz w:val="20"/>
      <w:szCs w:val="20"/>
      <w:lang w:eastAsia="fr-FR"/>
    </w:rPr>
  </w:style>
  <w:style w:type="character" w:styleId="Textedelespacerserv">
    <w:name w:val="Placeholder Text"/>
    <w:uiPriority w:val="99"/>
    <w:unhideWhenUsed/>
    <w:rsid w:val="00993119"/>
    <w:rPr>
      <w:color w:val="808080"/>
    </w:rPr>
  </w:style>
  <w:style w:type="paragraph" w:styleId="Signature">
    <w:name w:val="Signature"/>
    <w:basedOn w:val="Normal"/>
    <w:link w:val="SignatureCar"/>
    <w:uiPriority w:val="99"/>
    <w:unhideWhenUsed/>
    <w:qFormat/>
    <w:rsid w:val="00993119"/>
    <w:pPr>
      <w:spacing w:after="0" w:line="240" w:lineRule="auto"/>
      <w:contextualSpacing/>
      <w:jc w:val="center"/>
    </w:pPr>
    <w:rPr>
      <w:rFonts w:ascii="Century Gothic" w:eastAsia="Times New Roman" w:hAnsi="Century Gothic" w:cs="Calibri"/>
      <w:szCs w:val="20"/>
      <w:lang w:eastAsia="fr-FR"/>
    </w:rPr>
  </w:style>
  <w:style w:type="character" w:customStyle="1" w:styleId="SignatureCar">
    <w:name w:val="Signature Car"/>
    <w:basedOn w:val="Policepardfaut"/>
    <w:link w:val="Signature"/>
    <w:uiPriority w:val="99"/>
    <w:rsid w:val="00993119"/>
    <w:rPr>
      <w:rFonts w:ascii="Century Gothic" w:eastAsia="Times New Roman" w:hAnsi="Century Gothic" w:cs="Calibri"/>
      <w:sz w:val="20"/>
      <w:szCs w:val="20"/>
      <w:lang w:eastAsia="fr-FR"/>
    </w:rPr>
  </w:style>
  <w:style w:type="table" w:customStyle="1" w:styleId="Style6">
    <w:name w:val="Style 6"/>
    <w:basedOn w:val="TableauNormal"/>
    <w:uiPriority w:val="26"/>
    <w:rsid w:val="00993119"/>
    <w:pPr>
      <w:spacing w:after="0" w:line="240" w:lineRule="auto"/>
    </w:pPr>
    <w:rPr>
      <w:rFonts w:ascii="Garamond" w:eastAsia="Times New Roman" w:hAnsi="Garamond" w:cs="Times New Roman"/>
      <w:color w:val="000000"/>
      <w:sz w:val="20"/>
      <w:szCs w:val="20"/>
      <w:lang w:eastAsia="fr-FR"/>
    </w:rPr>
    <w:tblPr>
      <w:tblBorders>
        <w:top w:val="single" w:sz="4" w:space="0" w:color="6F6F74"/>
        <w:left w:val="single" w:sz="4" w:space="0" w:color="6F6F74"/>
        <w:bottom w:val="single" w:sz="4" w:space="0" w:color="6F6F74"/>
        <w:right w:val="single" w:sz="4" w:space="0" w:color="6F6F74"/>
        <w:insideH w:val="single" w:sz="4" w:space="0" w:color="FFFFFF"/>
        <w:insideV w:val="single" w:sz="4" w:space="0" w:color="FFFFFF"/>
      </w:tblBorders>
    </w:tblPr>
    <w:tcPr>
      <w:shd w:val="clear" w:color="auto" w:fill="E2E2E3"/>
    </w:tcPr>
    <w:tblStylePr w:type="firstRow">
      <w:rPr>
        <w:b/>
        <w:bCs/>
        <w:color w:val="46464A"/>
      </w:rPr>
      <w:tblPr/>
      <w:tcPr>
        <w:shd w:val="clear" w:color="auto" w:fill="F0F0F1"/>
      </w:tcPr>
    </w:tblStylePr>
    <w:tblStylePr w:type="lastRow">
      <w:rPr>
        <w:b/>
        <w:bCs/>
        <w:color w:val="FFFFFF"/>
      </w:rPr>
      <w:tblPr/>
      <w:tcPr>
        <w:shd w:val="clear" w:color="auto" w:fill="6F6F74"/>
      </w:tcPr>
    </w:tblStylePr>
    <w:tblStylePr w:type="firstCol">
      <w:rPr>
        <w:b/>
        <w:bCs/>
        <w:color w:val="46464A"/>
      </w:rPr>
    </w:tblStylePr>
    <w:tblStylePr w:type="lastCol">
      <w:rPr>
        <w:color w:val="000000"/>
      </w:rPr>
    </w:tblStylePr>
  </w:style>
  <w:style w:type="paragraph" w:customStyle="1" w:styleId="Textededate">
    <w:name w:val="Texte de date"/>
    <w:basedOn w:val="Normal"/>
    <w:uiPriority w:val="35"/>
    <w:rsid w:val="00993119"/>
    <w:pPr>
      <w:spacing w:before="720" w:after="0" w:line="240" w:lineRule="auto"/>
      <w:contextualSpacing/>
    </w:pPr>
    <w:rPr>
      <w:rFonts w:ascii="Century Gothic" w:eastAsia="Times New Roman" w:hAnsi="Century Gothic" w:cs="Calibri"/>
      <w:szCs w:val="20"/>
      <w:lang w:eastAsia="fr-FR"/>
    </w:rPr>
  </w:style>
  <w:style w:type="paragraph" w:styleId="Paragraphedeliste">
    <w:name w:val="List Paragraph"/>
    <w:basedOn w:val="Normal"/>
    <w:link w:val="ParagraphedelisteCar"/>
    <w:uiPriority w:val="34"/>
    <w:qFormat/>
    <w:rsid w:val="00541445"/>
    <w:pPr>
      <w:numPr>
        <w:numId w:val="5"/>
      </w:numPr>
      <w:spacing w:line="240" w:lineRule="auto"/>
      <w:contextualSpacing/>
    </w:pPr>
    <w:rPr>
      <w:rFonts w:eastAsia="Garamond" w:cs="Arial"/>
      <w:szCs w:val="18"/>
      <w:lang w:eastAsia="fr-FR"/>
    </w:rPr>
  </w:style>
  <w:style w:type="paragraph" w:styleId="En-ttedetabledesmatires">
    <w:name w:val="TOC Heading"/>
    <w:basedOn w:val="Titre1"/>
    <w:next w:val="Normal"/>
    <w:uiPriority w:val="39"/>
    <w:unhideWhenUsed/>
    <w:qFormat/>
    <w:rsid w:val="00993119"/>
    <w:pPr>
      <w:keepNext w:val="0"/>
      <w:keepLines w:val="0"/>
      <w:spacing w:before="480" w:line="300" w:lineRule="auto"/>
      <w:outlineLvl w:val="9"/>
    </w:pPr>
    <w:rPr>
      <w:rFonts w:ascii="Century Gothic" w:eastAsia="Times New Roman" w:hAnsi="Century Gothic" w:cs="Calibri"/>
      <w:bCs/>
      <w:caps/>
      <w:color w:val="6F6F74"/>
      <w:sz w:val="28"/>
      <w:szCs w:val="28"/>
      <w:u w:val="single"/>
      <w:lang w:eastAsia="fr-FR"/>
    </w:rPr>
  </w:style>
  <w:style w:type="paragraph" w:customStyle="1" w:styleId="CarCarCarCarCarCar2CarCarCar">
    <w:name w:val="Car Car Car Car Car Car2 Car Car Car"/>
    <w:basedOn w:val="Normal"/>
    <w:rsid w:val="00993119"/>
    <w:pPr>
      <w:widowControl w:val="0"/>
      <w:adjustRightInd w:val="0"/>
      <w:spacing w:line="240" w:lineRule="exact"/>
      <w:textAlignment w:val="baseline"/>
    </w:pPr>
    <w:rPr>
      <w:rFonts w:ascii="Verdana" w:eastAsia="Times New Roman" w:hAnsi="Verdana" w:cs="Verdana"/>
      <w:szCs w:val="20"/>
      <w:lang w:val="en-US"/>
    </w:rPr>
  </w:style>
  <w:style w:type="paragraph" w:styleId="Retraitnormal">
    <w:name w:val="Normal Indent"/>
    <w:basedOn w:val="Normal"/>
    <w:rsid w:val="00993119"/>
    <w:pPr>
      <w:overflowPunct w:val="0"/>
      <w:autoSpaceDE w:val="0"/>
      <w:autoSpaceDN w:val="0"/>
      <w:adjustRightInd w:val="0"/>
      <w:spacing w:after="0" w:line="240" w:lineRule="auto"/>
      <w:ind w:left="708"/>
      <w:textAlignment w:val="baseline"/>
    </w:pPr>
    <w:rPr>
      <w:rFonts w:ascii="Times New Roman" w:eastAsia="Times New Roman" w:hAnsi="Times New Roman" w:cs="Calibri"/>
      <w:szCs w:val="20"/>
      <w:lang w:eastAsia="fr-FR"/>
    </w:rPr>
  </w:style>
  <w:style w:type="character" w:styleId="Appelnotedebasdep">
    <w:name w:val="footnote reference"/>
    <w:semiHidden/>
    <w:rsid w:val="00993119"/>
    <w:rPr>
      <w:position w:val="6"/>
      <w:sz w:val="16"/>
      <w:szCs w:val="16"/>
    </w:rPr>
  </w:style>
  <w:style w:type="paragraph" w:styleId="Notedebasdepage">
    <w:name w:val="footnote text"/>
    <w:basedOn w:val="Normal"/>
    <w:link w:val="NotedebasdepageCar"/>
    <w:semiHidden/>
    <w:rsid w:val="00993119"/>
    <w:pPr>
      <w:overflowPunct w:val="0"/>
      <w:autoSpaceDE w:val="0"/>
      <w:autoSpaceDN w:val="0"/>
      <w:adjustRightInd w:val="0"/>
      <w:spacing w:after="0" w:line="240" w:lineRule="auto"/>
      <w:textAlignment w:val="baseline"/>
    </w:pPr>
    <w:rPr>
      <w:rFonts w:ascii="Times New Roman" w:eastAsia="Times New Roman" w:hAnsi="Times New Roman" w:cs="Calibri"/>
      <w:szCs w:val="20"/>
      <w:lang w:eastAsia="fr-FR"/>
    </w:rPr>
  </w:style>
  <w:style w:type="character" w:customStyle="1" w:styleId="NotedebasdepageCar">
    <w:name w:val="Note de bas de page Car"/>
    <w:basedOn w:val="Policepardfaut"/>
    <w:link w:val="Notedebasdepage"/>
    <w:semiHidden/>
    <w:rsid w:val="00993119"/>
    <w:rPr>
      <w:rFonts w:ascii="Times New Roman" w:eastAsia="Times New Roman" w:hAnsi="Times New Roman" w:cs="Calibri"/>
      <w:sz w:val="20"/>
      <w:szCs w:val="20"/>
      <w:lang w:eastAsia="fr-FR"/>
    </w:rPr>
  </w:style>
  <w:style w:type="character" w:styleId="Numrodepage">
    <w:name w:val="page number"/>
    <w:rsid w:val="00993119"/>
  </w:style>
  <w:style w:type="paragraph" w:styleId="Retraitcorpsdetexte">
    <w:name w:val="Body Text Indent"/>
    <w:basedOn w:val="Normal"/>
    <w:link w:val="RetraitcorpsdetexteCar"/>
    <w:rsid w:val="00993119"/>
    <w:pPr>
      <w:overflowPunct w:val="0"/>
      <w:autoSpaceDE w:val="0"/>
      <w:autoSpaceDN w:val="0"/>
      <w:adjustRightInd w:val="0"/>
      <w:spacing w:after="0" w:line="240" w:lineRule="auto"/>
      <w:ind w:left="426"/>
      <w:textAlignment w:val="baseline"/>
    </w:pPr>
    <w:rPr>
      <w:rFonts w:eastAsia="Times New Roman" w:cs="Calibri"/>
      <w:sz w:val="24"/>
      <w:szCs w:val="20"/>
      <w:lang w:eastAsia="fr-FR"/>
    </w:rPr>
  </w:style>
  <w:style w:type="character" w:customStyle="1" w:styleId="RetraitcorpsdetexteCar">
    <w:name w:val="Retrait corps de texte Car"/>
    <w:basedOn w:val="Policepardfaut"/>
    <w:link w:val="Retraitcorpsdetexte"/>
    <w:rsid w:val="00993119"/>
    <w:rPr>
      <w:rFonts w:ascii="Arial" w:eastAsia="Times New Roman" w:hAnsi="Arial" w:cs="Calibri"/>
      <w:sz w:val="24"/>
      <w:szCs w:val="20"/>
      <w:lang w:eastAsia="fr-FR"/>
    </w:rPr>
  </w:style>
  <w:style w:type="character" w:styleId="Marquedecommentaire">
    <w:name w:val="annotation reference"/>
    <w:semiHidden/>
    <w:rsid w:val="00993119"/>
    <w:rPr>
      <w:sz w:val="16"/>
      <w:szCs w:val="16"/>
    </w:rPr>
  </w:style>
  <w:style w:type="paragraph" w:styleId="Commentaire">
    <w:name w:val="annotation text"/>
    <w:basedOn w:val="Normal"/>
    <w:link w:val="CommentaireCar"/>
    <w:semiHidden/>
    <w:rsid w:val="00993119"/>
    <w:pPr>
      <w:overflowPunct w:val="0"/>
      <w:autoSpaceDE w:val="0"/>
      <w:autoSpaceDN w:val="0"/>
      <w:adjustRightInd w:val="0"/>
      <w:spacing w:after="0" w:line="240" w:lineRule="auto"/>
      <w:textAlignment w:val="baseline"/>
    </w:pPr>
    <w:rPr>
      <w:rFonts w:ascii="Times New Roman" w:eastAsia="Times New Roman" w:hAnsi="Times New Roman" w:cs="Calibri"/>
      <w:szCs w:val="20"/>
      <w:lang w:eastAsia="fr-FR"/>
    </w:rPr>
  </w:style>
  <w:style w:type="character" w:customStyle="1" w:styleId="CommentaireCar">
    <w:name w:val="Commentaire Car"/>
    <w:basedOn w:val="Policepardfaut"/>
    <w:link w:val="Commentaire"/>
    <w:semiHidden/>
    <w:rsid w:val="00993119"/>
    <w:rPr>
      <w:rFonts w:ascii="Times New Roman" w:eastAsia="Times New Roman" w:hAnsi="Times New Roman" w:cs="Calibri"/>
      <w:sz w:val="20"/>
      <w:szCs w:val="20"/>
      <w:lang w:eastAsia="fr-FR"/>
    </w:rPr>
  </w:style>
  <w:style w:type="character" w:customStyle="1" w:styleId="ObjetducommentaireCar">
    <w:name w:val="Objet du commentaire Car"/>
    <w:link w:val="Objetducommentaire"/>
    <w:semiHidden/>
    <w:rsid w:val="00993119"/>
    <w:rPr>
      <w:rFonts w:ascii="Times New Roman" w:hAnsi="Times New Roman"/>
      <w:b/>
      <w:bCs/>
    </w:rPr>
  </w:style>
  <w:style w:type="paragraph" w:styleId="Objetducommentaire">
    <w:name w:val="annotation subject"/>
    <w:basedOn w:val="Commentaire"/>
    <w:next w:val="Commentaire"/>
    <w:link w:val="ObjetducommentaireCar"/>
    <w:semiHidden/>
    <w:rsid w:val="00993119"/>
    <w:rPr>
      <w:rFonts w:eastAsiaTheme="minorHAnsi" w:cstheme="minorBidi"/>
      <w:b/>
      <w:bCs/>
      <w:sz w:val="22"/>
      <w:szCs w:val="22"/>
      <w:lang w:eastAsia="en-US"/>
    </w:rPr>
  </w:style>
  <w:style w:type="character" w:customStyle="1" w:styleId="ObjetducommentaireCar1">
    <w:name w:val="Objet du commentaire Car1"/>
    <w:basedOn w:val="CommentaireCar"/>
    <w:semiHidden/>
    <w:rsid w:val="00993119"/>
    <w:rPr>
      <w:rFonts w:ascii="Times New Roman" w:eastAsia="Times New Roman" w:hAnsi="Times New Roman" w:cs="Calibri"/>
      <w:b/>
      <w:bCs/>
      <w:sz w:val="20"/>
      <w:szCs w:val="20"/>
      <w:lang w:eastAsia="fr-FR"/>
    </w:rPr>
  </w:style>
  <w:style w:type="paragraph" w:styleId="Retraitcorpsdetexte2">
    <w:name w:val="Body Text Indent 2"/>
    <w:basedOn w:val="Normal"/>
    <w:link w:val="Retraitcorpsdetexte2Car"/>
    <w:rsid w:val="00993119"/>
    <w:pPr>
      <w:overflowPunct w:val="0"/>
      <w:autoSpaceDE w:val="0"/>
      <w:autoSpaceDN w:val="0"/>
      <w:adjustRightInd w:val="0"/>
      <w:spacing w:after="0" w:line="240" w:lineRule="auto"/>
      <w:ind w:left="709"/>
      <w:textAlignment w:val="baseline"/>
    </w:pPr>
    <w:rPr>
      <w:rFonts w:eastAsia="Times New Roman" w:cs="Calibri"/>
      <w:sz w:val="24"/>
      <w:szCs w:val="20"/>
      <w:lang w:eastAsia="fr-FR"/>
    </w:rPr>
  </w:style>
  <w:style w:type="character" w:customStyle="1" w:styleId="Retraitcorpsdetexte2Car">
    <w:name w:val="Retrait corps de texte 2 Car"/>
    <w:basedOn w:val="Policepardfaut"/>
    <w:link w:val="Retraitcorpsdetexte2"/>
    <w:rsid w:val="00993119"/>
    <w:rPr>
      <w:rFonts w:ascii="Arial" w:eastAsia="Times New Roman" w:hAnsi="Arial" w:cs="Calibri"/>
      <w:sz w:val="24"/>
      <w:szCs w:val="20"/>
      <w:lang w:eastAsia="fr-FR"/>
    </w:rPr>
  </w:style>
  <w:style w:type="paragraph" w:styleId="Retraitcorpsdetexte3">
    <w:name w:val="Body Text Indent 3"/>
    <w:basedOn w:val="Normal"/>
    <w:link w:val="Retraitcorpsdetexte3Car"/>
    <w:rsid w:val="00993119"/>
    <w:pPr>
      <w:overflowPunct w:val="0"/>
      <w:autoSpaceDE w:val="0"/>
      <w:autoSpaceDN w:val="0"/>
      <w:adjustRightInd w:val="0"/>
      <w:spacing w:after="0" w:line="240" w:lineRule="auto"/>
      <w:ind w:left="850" w:hanging="141"/>
      <w:textAlignment w:val="baseline"/>
    </w:pPr>
    <w:rPr>
      <w:rFonts w:eastAsia="Times New Roman" w:cs="Calibri"/>
      <w:sz w:val="24"/>
      <w:szCs w:val="20"/>
      <w:lang w:eastAsia="fr-FR"/>
    </w:rPr>
  </w:style>
  <w:style w:type="character" w:customStyle="1" w:styleId="Retraitcorpsdetexte3Car">
    <w:name w:val="Retrait corps de texte 3 Car"/>
    <w:basedOn w:val="Policepardfaut"/>
    <w:link w:val="Retraitcorpsdetexte3"/>
    <w:rsid w:val="00993119"/>
    <w:rPr>
      <w:rFonts w:ascii="Arial" w:eastAsia="Times New Roman" w:hAnsi="Arial" w:cs="Calibri"/>
      <w:sz w:val="24"/>
      <w:szCs w:val="20"/>
      <w:lang w:eastAsia="fr-FR"/>
    </w:rPr>
  </w:style>
  <w:style w:type="paragraph" w:styleId="Corpsdetexte">
    <w:name w:val="Body Text"/>
    <w:basedOn w:val="Normal"/>
    <w:link w:val="CorpsdetexteCar"/>
    <w:rsid w:val="00993119"/>
    <w:pPr>
      <w:overflowPunct w:val="0"/>
      <w:autoSpaceDE w:val="0"/>
      <w:autoSpaceDN w:val="0"/>
      <w:adjustRightInd w:val="0"/>
      <w:spacing w:after="0" w:line="240" w:lineRule="auto"/>
      <w:textAlignment w:val="baseline"/>
    </w:pPr>
    <w:rPr>
      <w:rFonts w:eastAsia="Times New Roman" w:cs="Calibri"/>
      <w:sz w:val="24"/>
      <w:szCs w:val="20"/>
      <w:lang w:eastAsia="fr-FR"/>
    </w:rPr>
  </w:style>
  <w:style w:type="character" w:customStyle="1" w:styleId="CorpsdetexteCar">
    <w:name w:val="Corps de texte Car"/>
    <w:basedOn w:val="Policepardfaut"/>
    <w:link w:val="Corpsdetexte"/>
    <w:rsid w:val="00993119"/>
    <w:rPr>
      <w:rFonts w:ascii="Arial" w:eastAsia="Times New Roman" w:hAnsi="Arial" w:cs="Calibri"/>
      <w:sz w:val="24"/>
      <w:szCs w:val="20"/>
      <w:lang w:eastAsia="fr-FR"/>
    </w:rPr>
  </w:style>
  <w:style w:type="paragraph" w:styleId="Corpsdetexte2">
    <w:name w:val="Body Text 2"/>
    <w:basedOn w:val="Normal"/>
    <w:link w:val="Corpsdetexte2Car"/>
    <w:rsid w:val="00993119"/>
    <w:pPr>
      <w:overflowPunct w:val="0"/>
      <w:autoSpaceDE w:val="0"/>
      <w:autoSpaceDN w:val="0"/>
      <w:adjustRightInd w:val="0"/>
      <w:spacing w:after="0" w:line="240" w:lineRule="auto"/>
      <w:textAlignment w:val="baseline"/>
    </w:pPr>
    <w:rPr>
      <w:rFonts w:eastAsia="Times New Roman" w:cs="Calibri"/>
      <w:sz w:val="24"/>
      <w:szCs w:val="20"/>
      <w:lang w:eastAsia="fr-FR"/>
    </w:rPr>
  </w:style>
  <w:style w:type="character" w:customStyle="1" w:styleId="Corpsdetexte2Car">
    <w:name w:val="Corps de texte 2 Car"/>
    <w:basedOn w:val="Policepardfaut"/>
    <w:link w:val="Corpsdetexte2"/>
    <w:rsid w:val="00993119"/>
    <w:rPr>
      <w:rFonts w:ascii="Arial" w:eastAsia="Times New Roman" w:hAnsi="Arial" w:cs="Calibri"/>
      <w:sz w:val="24"/>
      <w:szCs w:val="20"/>
      <w:lang w:eastAsia="fr-FR"/>
    </w:rPr>
  </w:style>
  <w:style w:type="paragraph" w:styleId="Corpsdetexte3">
    <w:name w:val="Body Text 3"/>
    <w:basedOn w:val="Normal"/>
    <w:link w:val="Corpsdetexte3Car"/>
    <w:rsid w:val="00993119"/>
    <w:pPr>
      <w:overflowPunct w:val="0"/>
      <w:autoSpaceDE w:val="0"/>
      <w:autoSpaceDN w:val="0"/>
      <w:adjustRightInd w:val="0"/>
      <w:spacing w:after="0" w:line="240" w:lineRule="auto"/>
      <w:textAlignment w:val="baseline"/>
    </w:pPr>
    <w:rPr>
      <w:rFonts w:ascii="Times New Roman" w:eastAsia="Times New Roman" w:hAnsi="Times New Roman" w:cs="Calibri"/>
      <w:sz w:val="26"/>
      <w:szCs w:val="20"/>
      <w:lang w:eastAsia="fr-FR"/>
    </w:rPr>
  </w:style>
  <w:style w:type="character" w:customStyle="1" w:styleId="Corpsdetexte3Car">
    <w:name w:val="Corps de texte 3 Car"/>
    <w:basedOn w:val="Policepardfaut"/>
    <w:link w:val="Corpsdetexte3"/>
    <w:rsid w:val="00993119"/>
    <w:rPr>
      <w:rFonts w:ascii="Times New Roman" w:eastAsia="Times New Roman" w:hAnsi="Times New Roman" w:cs="Calibri"/>
      <w:sz w:val="26"/>
      <w:szCs w:val="20"/>
      <w:lang w:eastAsia="fr-FR"/>
    </w:rPr>
  </w:style>
  <w:style w:type="paragraph" w:customStyle="1" w:styleId="NormalWeb9">
    <w:name w:val="Normal (Web)9"/>
    <w:basedOn w:val="Normal"/>
    <w:rsid w:val="00993119"/>
    <w:pPr>
      <w:spacing w:before="240" w:after="120" w:line="240" w:lineRule="auto"/>
    </w:pPr>
    <w:rPr>
      <w:rFonts w:ascii="Times New Roman" w:eastAsia="Times New Roman" w:hAnsi="Times New Roman" w:cs="Calibri"/>
      <w:sz w:val="17"/>
      <w:szCs w:val="17"/>
      <w:lang w:eastAsia="fr-FR"/>
    </w:rPr>
  </w:style>
  <w:style w:type="paragraph" w:customStyle="1" w:styleId="Default">
    <w:name w:val="Default"/>
    <w:rsid w:val="00993119"/>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rsid w:val="00993119"/>
    <w:pPr>
      <w:spacing w:before="100" w:beforeAutospacing="1" w:after="100" w:afterAutospacing="1" w:line="240" w:lineRule="auto"/>
    </w:pPr>
    <w:rPr>
      <w:rFonts w:ascii="Times New Roman" w:eastAsia="Times New Roman" w:hAnsi="Times New Roman" w:cs="Calibri"/>
      <w:sz w:val="24"/>
      <w:szCs w:val="24"/>
      <w:lang w:eastAsia="fr-FR"/>
    </w:rPr>
  </w:style>
  <w:style w:type="paragraph" w:customStyle="1" w:styleId="SOUSPAR">
    <w:name w:val="SOUSPAR"/>
    <w:basedOn w:val="Normal"/>
    <w:rsid w:val="00993119"/>
    <w:pPr>
      <w:tabs>
        <w:tab w:val="left" w:pos="1152"/>
        <w:tab w:val="left" w:pos="2304"/>
      </w:tabs>
      <w:spacing w:after="0" w:line="240" w:lineRule="exact"/>
      <w:ind w:left="426" w:hanging="2302"/>
    </w:pPr>
    <w:rPr>
      <w:rFonts w:eastAsia="Times New Roman" w:cs="Calibri"/>
      <w:sz w:val="24"/>
      <w:szCs w:val="20"/>
      <w:lang w:eastAsia="fr-FR"/>
    </w:rPr>
  </w:style>
  <w:style w:type="paragraph" w:customStyle="1" w:styleId="CarCarCarCarCarCar">
    <w:name w:val="Car Car Car Car Car Car"/>
    <w:basedOn w:val="Normal"/>
    <w:rsid w:val="00993119"/>
    <w:pPr>
      <w:spacing w:line="240" w:lineRule="exact"/>
    </w:pPr>
    <w:rPr>
      <w:rFonts w:ascii="Tahoma" w:eastAsia="Times New Roman" w:hAnsi="Tahoma" w:cs="Calibri"/>
      <w:szCs w:val="20"/>
      <w:lang w:val="en-US"/>
    </w:rPr>
  </w:style>
  <w:style w:type="character" w:styleId="Accentuationlgre">
    <w:name w:val="Subtle Emphasis"/>
    <w:aliases w:val="Emphase pâle,Titre 44"/>
    <w:uiPriority w:val="19"/>
    <w:qFormat/>
    <w:rsid w:val="00993119"/>
    <w:rPr>
      <w:rFonts w:ascii="Century Gothic" w:hAnsi="Century Gothic" w:cs="Calibri"/>
      <w:i/>
      <w:sz w:val="20"/>
      <w:szCs w:val="20"/>
      <w:u w:val="single"/>
    </w:rPr>
  </w:style>
  <w:style w:type="numbering" w:customStyle="1" w:styleId="List0">
    <w:name w:val="List 0"/>
    <w:basedOn w:val="Aucuneliste"/>
    <w:rsid w:val="00993119"/>
    <w:pPr>
      <w:numPr>
        <w:numId w:val="6"/>
      </w:numPr>
    </w:pPr>
  </w:style>
  <w:style w:type="character" w:styleId="Mentionnonrsolue">
    <w:name w:val="Unresolved Mention"/>
    <w:uiPriority w:val="99"/>
    <w:semiHidden/>
    <w:unhideWhenUsed/>
    <w:rsid w:val="00993119"/>
    <w:rPr>
      <w:color w:val="605E5C"/>
      <w:shd w:val="clear" w:color="auto" w:fill="E1DFDD"/>
    </w:rPr>
  </w:style>
  <w:style w:type="paragraph" w:styleId="Rvision">
    <w:name w:val="Revision"/>
    <w:hidden/>
    <w:uiPriority w:val="99"/>
    <w:semiHidden/>
    <w:rsid w:val="00993119"/>
    <w:pPr>
      <w:spacing w:after="0" w:line="240" w:lineRule="auto"/>
    </w:pPr>
    <w:rPr>
      <w:rFonts w:ascii="Century Gothic" w:eastAsia="Times New Roman" w:hAnsi="Century Gothic" w:cs="Calibri"/>
      <w:sz w:val="20"/>
      <w:szCs w:val="20"/>
      <w:lang w:eastAsia="fr-FR"/>
    </w:rPr>
  </w:style>
  <w:style w:type="character" w:styleId="Accentuationintense">
    <w:name w:val="Intense Emphasis"/>
    <w:basedOn w:val="Policepardfaut"/>
    <w:uiPriority w:val="21"/>
    <w:qFormat/>
    <w:rsid w:val="00993119"/>
    <w:rPr>
      <w:i/>
      <w:iCs/>
      <w:color w:val="4F81BD" w:themeColor="accent1"/>
    </w:rPr>
  </w:style>
  <w:style w:type="character" w:styleId="Rfrencelgre">
    <w:name w:val="Subtle Reference"/>
    <w:basedOn w:val="Policepardfaut"/>
    <w:uiPriority w:val="31"/>
    <w:qFormat/>
    <w:rsid w:val="00993119"/>
    <w:rPr>
      <w:smallCaps/>
      <w:color w:val="5A5A5A" w:themeColor="text1" w:themeTint="A5"/>
    </w:rPr>
  </w:style>
  <w:style w:type="character" w:styleId="Lienhypertextesuivivisit">
    <w:name w:val="FollowedHyperlink"/>
    <w:basedOn w:val="Policepardfaut"/>
    <w:uiPriority w:val="99"/>
    <w:semiHidden/>
    <w:unhideWhenUsed/>
    <w:rsid w:val="00993119"/>
    <w:rPr>
      <w:color w:val="800080" w:themeColor="followedHyperlink"/>
      <w:u w:val="single"/>
    </w:rPr>
  </w:style>
  <w:style w:type="character" w:customStyle="1" w:styleId="s-rg">
    <w:name w:val="s-rg"/>
    <w:basedOn w:val="Policepardfaut"/>
    <w:rsid w:val="004164A8"/>
  </w:style>
  <w:style w:type="character" w:customStyle="1" w:styleId="fontstyle01">
    <w:name w:val="fontstyle01"/>
    <w:basedOn w:val="Policepardfaut"/>
    <w:rsid w:val="00D73B75"/>
    <w:rPr>
      <w:rFonts w:ascii="ArialMT" w:hAnsi="ArialMT" w:hint="default"/>
      <w:b w:val="0"/>
      <w:bCs w:val="0"/>
      <w:i w:val="0"/>
      <w:iCs w:val="0"/>
      <w:color w:val="000000"/>
      <w:sz w:val="20"/>
      <w:szCs w:val="20"/>
    </w:rPr>
  </w:style>
  <w:style w:type="character" w:customStyle="1" w:styleId="ParagraphedelisteCar">
    <w:name w:val="Paragraphe de liste Car"/>
    <w:basedOn w:val="Policepardfaut"/>
    <w:link w:val="Paragraphedeliste"/>
    <w:uiPriority w:val="34"/>
    <w:rsid w:val="00541445"/>
    <w:rPr>
      <w:rFonts w:ascii="Arial" w:eastAsia="Garamond" w:hAnsi="Arial" w:cs="Arial"/>
      <w:sz w:val="20"/>
      <w:szCs w:val="18"/>
      <w:lang w:eastAsia="fr-FR"/>
    </w:rPr>
  </w:style>
  <w:style w:type="paragraph" w:customStyle="1" w:styleId="Paragraphedebase">
    <w:name w:val="Paragraphe de base"/>
    <w:basedOn w:val="Paragraphedeliste"/>
    <w:uiPriority w:val="1"/>
    <w:qFormat/>
    <w:rsid w:val="00D37F0D"/>
    <w:pPr>
      <w:numPr>
        <w:numId w:val="8"/>
      </w:numPr>
    </w:pPr>
    <w:rPr>
      <w:lang w:val="fr-BE"/>
    </w:rPr>
  </w:style>
  <w:style w:type="paragraph" w:customStyle="1" w:styleId="LO-Normal">
    <w:name w:val="LO-Normal"/>
    <w:qFormat/>
    <w:rsid w:val="00C22FAA"/>
    <w:pPr>
      <w:suppressAutoHyphens/>
      <w:spacing w:after="0" w:line="240" w:lineRule="auto"/>
      <w:textAlignment w:val="baseline"/>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941">
      <w:bodyDiv w:val="1"/>
      <w:marLeft w:val="0"/>
      <w:marRight w:val="0"/>
      <w:marTop w:val="0"/>
      <w:marBottom w:val="0"/>
      <w:divBdr>
        <w:top w:val="none" w:sz="0" w:space="0" w:color="auto"/>
        <w:left w:val="none" w:sz="0" w:space="0" w:color="auto"/>
        <w:bottom w:val="none" w:sz="0" w:space="0" w:color="auto"/>
        <w:right w:val="none" w:sz="0" w:space="0" w:color="auto"/>
      </w:divBdr>
    </w:div>
    <w:div w:id="14431280">
      <w:bodyDiv w:val="1"/>
      <w:marLeft w:val="0"/>
      <w:marRight w:val="0"/>
      <w:marTop w:val="0"/>
      <w:marBottom w:val="0"/>
      <w:divBdr>
        <w:top w:val="none" w:sz="0" w:space="0" w:color="auto"/>
        <w:left w:val="none" w:sz="0" w:space="0" w:color="auto"/>
        <w:bottom w:val="none" w:sz="0" w:space="0" w:color="auto"/>
        <w:right w:val="none" w:sz="0" w:space="0" w:color="auto"/>
      </w:divBdr>
    </w:div>
    <w:div w:id="97869400">
      <w:bodyDiv w:val="1"/>
      <w:marLeft w:val="0"/>
      <w:marRight w:val="0"/>
      <w:marTop w:val="0"/>
      <w:marBottom w:val="0"/>
      <w:divBdr>
        <w:top w:val="none" w:sz="0" w:space="0" w:color="auto"/>
        <w:left w:val="none" w:sz="0" w:space="0" w:color="auto"/>
        <w:bottom w:val="none" w:sz="0" w:space="0" w:color="auto"/>
        <w:right w:val="none" w:sz="0" w:space="0" w:color="auto"/>
      </w:divBdr>
    </w:div>
    <w:div w:id="119299991">
      <w:bodyDiv w:val="1"/>
      <w:marLeft w:val="0"/>
      <w:marRight w:val="0"/>
      <w:marTop w:val="0"/>
      <w:marBottom w:val="0"/>
      <w:divBdr>
        <w:top w:val="none" w:sz="0" w:space="0" w:color="auto"/>
        <w:left w:val="none" w:sz="0" w:space="0" w:color="auto"/>
        <w:bottom w:val="none" w:sz="0" w:space="0" w:color="auto"/>
        <w:right w:val="none" w:sz="0" w:space="0" w:color="auto"/>
      </w:divBdr>
    </w:div>
    <w:div w:id="172767003">
      <w:bodyDiv w:val="1"/>
      <w:marLeft w:val="0"/>
      <w:marRight w:val="0"/>
      <w:marTop w:val="0"/>
      <w:marBottom w:val="0"/>
      <w:divBdr>
        <w:top w:val="none" w:sz="0" w:space="0" w:color="auto"/>
        <w:left w:val="none" w:sz="0" w:space="0" w:color="auto"/>
        <w:bottom w:val="none" w:sz="0" w:space="0" w:color="auto"/>
        <w:right w:val="none" w:sz="0" w:space="0" w:color="auto"/>
      </w:divBdr>
    </w:div>
    <w:div w:id="231550425">
      <w:bodyDiv w:val="1"/>
      <w:marLeft w:val="0"/>
      <w:marRight w:val="0"/>
      <w:marTop w:val="0"/>
      <w:marBottom w:val="0"/>
      <w:divBdr>
        <w:top w:val="none" w:sz="0" w:space="0" w:color="auto"/>
        <w:left w:val="none" w:sz="0" w:space="0" w:color="auto"/>
        <w:bottom w:val="none" w:sz="0" w:space="0" w:color="auto"/>
        <w:right w:val="none" w:sz="0" w:space="0" w:color="auto"/>
      </w:divBdr>
    </w:div>
    <w:div w:id="239340168">
      <w:bodyDiv w:val="1"/>
      <w:marLeft w:val="0"/>
      <w:marRight w:val="0"/>
      <w:marTop w:val="0"/>
      <w:marBottom w:val="0"/>
      <w:divBdr>
        <w:top w:val="none" w:sz="0" w:space="0" w:color="auto"/>
        <w:left w:val="none" w:sz="0" w:space="0" w:color="auto"/>
        <w:bottom w:val="none" w:sz="0" w:space="0" w:color="auto"/>
        <w:right w:val="none" w:sz="0" w:space="0" w:color="auto"/>
      </w:divBdr>
      <w:divsChild>
        <w:div w:id="1220092999">
          <w:marLeft w:val="0"/>
          <w:marRight w:val="0"/>
          <w:marTop w:val="0"/>
          <w:marBottom w:val="0"/>
          <w:divBdr>
            <w:top w:val="none" w:sz="0" w:space="0" w:color="auto"/>
            <w:left w:val="none" w:sz="0" w:space="0" w:color="auto"/>
            <w:bottom w:val="none" w:sz="0" w:space="0" w:color="auto"/>
            <w:right w:val="none" w:sz="0" w:space="0" w:color="auto"/>
          </w:divBdr>
        </w:div>
        <w:div w:id="1047024148">
          <w:marLeft w:val="0"/>
          <w:marRight w:val="0"/>
          <w:marTop w:val="0"/>
          <w:marBottom w:val="0"/>
          <w:divBdr>
            <w:top w:val="none" w:sz="0" w:space="0" w:color="auto"/>
            <w:left w:val="none" w:sz="0" w:space="0" w:color="auto"/>
            <w:bottom w:val="none" w:sz="0" w:space="0" w:color="auto"/>
            <w:right w:val="none" w:sz="0" w:space="0" w:color="auto"/>
          </w:divBdr>
        </w:div>
        <w:div w:id="1952937049">
          <w:marLeft w:val="0"/>
          <w:marRight w:val="0"/>
          <w:marTop w:val="0"/>
          <w:marBottom w:val="0"/>
          <w:divBdr>
            <w:top w:val="none" w:sz="0" w:space="0" w:color="auto"/>
            <w:left w:val="none" w:sz="0" w:space="0" w:color="auto"/>
            <w:bottom w:val="none" w:sz="0" w:space="0" w:color="auto"/>
            <w:right w:val="none" w:sz="0" w:space="0" w:color="auto"/>
          </w:divBdr>
        </w:div>
        <w:div w:id="484393772">
          <w:marLeft w:val="0"/>
          <w:marRight w:val="0"/>
          <w:marTop w:val="0"/>
          <w:marBottom w:val="0"/>
          <w:divBdr>
            <w:top w:val="none" w:sz="0" w:space="0" w:color="auto"/>
            <w:left w:val="none" w:sz="0" w:space="0" w:color="auto"/>
            <w:bottom w:val="none" w:sz="0" w:space="0" w:color="auto"/>
            <w:right w:val="none" w:sz="0" w:space="0" w:color="auto"/>
          </w:divBdr>
        </w:div>
      </w:divsChild>
    </w:div>
    <w:div w:id="261766379">
      <w:bodyDiv w:val="1"/>
      <w:marLeft w:val="0"/>
      <w:marRight w:val="0"/>
      <w:marTop w:val="0"/>
      <w:marBottom w:val="0"/>
      <w:divBdr>
        <w:top w:val="none" w:sz="0" w:space="0" w:color="auto"/>
        <w:left w:val="none" w:sz="0" w:space="0" w:color="auto"/>
        <w:bottom w:val="none" w:sz="0" w:space="0" w:color="auto"/>
        <w:right w:val="none" w:sz="0" w:space="0" w:color="auto"/>
      </w:divBdr>
    </w:div>
    <w:div w:id="279532181">
      <w:bodyDiv w:val="1"/>
      <w:marLeft w:val="0"/>
      <w:marRight w:val="0"/>
      <w:marTop w:val="0"/>
      <w:marBottom w:val="0"/>
      <w:divBdr>
        <w:top w:val="none" w:sz="0" w:space="0" w:color="auto"/>
        <w:left w:val="none" w:sz="0" w:space="0" w:color="auto"/>
        <w:bottom w:val="none" w:sz="0" w:space="0" w:color="auto"/>
        <w:right w:val="none" w:sz="0" w:space="0" w:color="auto"/>
      </w:divBdr>
    </w:div>
    <w:div w:id="293676365">
      <w:bodyDiv w:val="1"/>
      <w:marLeft w:val="0"/>
      <w:marRight w:val="0"/>
      <w:marTop w:val="0"/>
      <w:marBottom w:val="0"/>
      <w:divBdr>
        <w:top w:val="none" w:sz="0" w:space="0" w:color="auto"/>
        <w:left w:val="none" w:sz="0" w:space="0" w:color="auto"/>
        <w:bottom w:val="none" w:sz="0" w:space="0" w:color="auto"/>
        <w:right w:val="none" w:sz="0" w:space="0" w:color="auto"/>
      </w:divBdr>
    </w:div>
    <w:div w:id="296572006">
      <w:bodyDiv w:val="1"/>
      <w:marLeft w:val="0"/>
      <w:marRight w:val="0"/>
      <w:marTop w:val="0"/>
      <w:marBottom w:val="0"/>
      <w:divBdr>
        <w:top w:val="none" w:sz="0" w:space="0" w:color="auto"/>
        <w:left w:val="none" w:sz="0" w:space="0" w:color="auto"/>
        <w:bottom w:val="none" w:sz="0" w:space="0" w:color="auto"/>
        <w:right w:val="none" w:sz="0" w:space="0" w:color="auto"/>
      </w:divBdr>
    </w:div>
    <w:div w:id="329138136">
      <w:bodyDiv w:val="1"/>
      <w:marLeft w:val="0"/>
      <w:marRight w:val="0"/>
      <w:marTop w:val="0"/>
      <w:marBottom w:val="0"/>
      <w:divBdr>
        <w:top w:val="none" w:sz="0" w:space="0" w:color="auto"/>
        <w:left w:val="none" w:sz="0" w:space="0" w:color="auto"/>
        <w:bottom w:val="none" w:sz="0" w:space="0" w:color="auto"/>
        <w:right w:val="none" w:sz="0" w:space="0" w:color="auto"/>
      </w:divBdr>
    </w:div>
    <w:div w:id="340358291">
      <w:bodyDiv w:val="1"/>
      <w:marLeft w:val="0"/>
      <w:marRight w:val="0"/>
      <w:marTop w:val="0"/>
      <w:marBottom w:val="0"/>
      <w:divBdr>
        <w:top w:val="none" w:sz="0" w:space="0" w:color="auto"/>
        <w:left w:val="none" w:sz="0" w:space="0" w:color="auto"/>
        <w:bottom w:val="none" w:sz="0" w:space="0" w:color="auto"/>
        <w:right w:val="none" w:sz="0" w:space="0" w:color="auto"/>
      </w:divBdr>
    </w:div>
    <w:div w:id="380984741">
      <w:bodyDiv w:val="1"/>
      <w:marLeft w:val="0"/>
      <w:marRight w:val="0"/>
      <w:marTop w:val="0"/>
      <w:marBottom w:val="0"/>
      <w:divBdr>
        <w:top w:val="none" w:sz="0" w:space="0" w:color="auto"/>
        <w:left w:val="none" w:sz="0" w:space="0" w:color="auto"/>
        <w:bottom w:val="none" w:sz="0" w:space="0" w:color="auto"/>
        <w:right w:val="none" w:sz="0" w:space="0" w:color="auto"/>
      </w:divBdr>
    </w:div>
    <w:div w:id="383413087">
      <w:bodyDiv w:val="1"/>
      <w:marLeft w:val="0"/>
      <w:marRight w:val="0"/>
      <w:marTop w:val="0"/>
      <w:marBottom w:val="0"/>
      <w:divBdr>
        <w:top w:val="none" w:sz="0" w:space="0" w:color="auto"/>
        <w:left w:val="none" w:sz="0" w:space="0" w:color="auto"/>
        <w:bottom w:val="none" w:sz="0" w:space="0" w:color="auto"/>
        <w:right w:val="none" w:sz="0" w:space="0" w:color="auto"/>
      </w:divBdr>
    </w:div>
    <w:div w:id="488136761">
      <w:bodyDiv w:val="1"/>
      <w:marLeft w:val="0"/>
      <w:marRight w:val="0"/>
      <w:marTop w:val="0"/>
      <w:marBottom w:val="0"/>
      <w:divBdr>
        <w:top w:val="none" w:sz="0" w:space="0" w:color="auto"/>
        <w:left w:val="none" w:sz="0" w:space="0" w:color="auto"/>
        <w:bottom w:val="none" w:sz="0" w:space="0" w:color="auto"/>
        <w:right w:val="none" w:sz="0" w:space="0" w:color="auto"/>
      </w:divBdr>
    </w:div>
    <w:div w:id="496846566">
      <w:bodyDiv w:val="1"/>
      <w:marLeft w:val="0"/>
      <w:marRight w:val="0"/>
      <w:marTop w:val="0"/>
      <w:marBottom w:val="0"/>
      <w:divBdr>
        <w:top w:val="none" w:sz="0" w:space="0" w:color="auto"/>
        <w:left w:val="none" w:sz="0" w:space="0" w:color="auto"/>
        <w:bottom w:val="none" w:sz="0" w:space="0" w:color="auto"/>
        <w:right w:val="none" w:sz="0" w:space="0" w:color="auto"/>
      </w:divBdr>
    </w:div>
    <w:div w:id="569845247">
      <w:bodyDiv w:val="1"/>
      <w:marLeft w:val="0"/>
      <w:marRight w:val="0"/>
      <w:marTop w:val="0"/>
      <w:marBottom w:val="0"/>
      <w:divBdr>
        <w:top w:val="none" w:sz="0" w:space="0" w:color="auto"/>
        <w:left w:val="none" w:sz="0" w:space="0" w:color="auto"/>
        <w:bottom w:val="none" w:sz="0" w:space="0" w:color="auto"/>
        <w:right w:val="none" w:sz="0" w:space="0" w:color="auto"/>
      </w:divBdr>
    </w:div>
    <w:div w:id="578948478">
      <w:bodyDiv w:val="1"/>
      <w:marLeft w:val="0"/>
      <w:marRight w:val="0"/>
      <w:marTop w:val="0"/>
      <w:marBottom w:val="0"/>
      <w:divBdr>
        <w:top w:val="none" w:sz="0" w:space="0" w:color="auto"/>
        <w:left w:val="none" w:sz="0" w:space="0" w:color="auto"/>
        <w:bottom w:val="none" w:sz="0" w:space="0" w:color="auto"/>
        <w:right w:val="none" w:sz="0" w:space="0" w:color="auto"/>
      </w:divBdr>
    </w:div>
    <w:div w:id="589317416">
      <w:bodyDiv w:val="1"/>
      <w:marLeft w:val="0"/>
      <w:marRight w:val="0"/>
      <w:marTop w:val="0"/>
      <w:marBottom w:val="0"/>
      <w:divBdr>
        <w:top w:val="none" w:sz="0" w:space="0" w:color="auto"/>
        <w:left w:val="none" w:sz="0" w:space="0" w:color="auto"/>
        <w:bottom w:val="none" w:sz="0" w:space="0" w:color="auto"/>
        <w:right w:val="none" w:sz="0" w:space="0" w:color="auto"/>
      </w:divBdr>
    </w:div>
    <w:div w:id="641884103">
      <w:bodyDiv w:val="1"/>
      <w:marLeft w:val="0"/>
      <w:marRight w:val="0"/>
      <w:marTop w:val="0"/>
      <w:marBottom w:val="0"/>
      <w:divBdr>
        <w:top w:val="none" w:sz="0" w:space="0" w:color="auto"/>
        <w:left w:val="none" w:sz="0" w:space="0" w:color="auto"/>
        <w:bottom w:val="none" w:sz="0" w:space="0" w:color="auto"/>
        <w:right w:val="none" w:sz="0" w:space="0" w:color="auto"/>
      </w:divBdr>
    </w:div>
    <w:div w:id="725449264">
      <w:bodyDiv w:val="1"/>
      <w:marLeft w:val="0"/>
      <w:marRight w:val="0"/>
      <w:marTop w:val="0"/>
      <w:marBottom w:val="0"/>
      <w:divBdr>
        <w:top w:val="none" w:sz="0" w:space="0" w:color="auto"/>
        <w:left w:val="none" w:sz="0" w:space="0" w:color="auto"/>
        <w:bottom w:val="none" w:sz="0" w:space="0" w:color="auto"/>
        <w:right w:val="none" w:sz="0" w:space="0" w:color="auto"/>
      </w:divBdr>
    </w:div>
    <w:div w:id="743836530">
      <w:bodyDiv w:val="1"/>
      <w:marLeft w:val="0"/>
      <w:marRight w:val="0"/>
      <w:marTop w:val="0"/>
      <w:marBottom w:val="0"/>
      <w:divBdr>
        <w:top w:val="none" w:sz="0" w:space="0" w:color="auto"/>
        <w:left w:val="none" w:sz="0" w:space="0" w:color="auto"/>
        <w:bottom w:val="none" w:sz="0" w:space="0" w:color="auto"/>
        <w:right w:val="none" w:sz="0" w:space="0" w:color="auto"/>
      </w:divBdr>
    </w:div>
    <w:div w:id="754517339">
      <w:bodyDiv w:val="1"/>
      <w:marLeft w:val="0"/>
      <w:marRight w:val="0"/>
      <w:marTop w:val="0"/>
      <w:marBottom w:val="0"/>
      <w:divBdr>
        <w:top w:val="none" w:sz="0" w:space="0" w:color="auto"/>
        <w:left w:val="none" w:sz="0" w:space="0" w:color="auto"/>
        <w:bottom w:val="none" w:sz="0" w:space="0" w:color="auto"/>
        <w:right w:val="none" w:sz="0" w:space="0" w:color="auto"/>
      </w:divBdr>
      <w:divsChild>
        <w:div w:id="1804617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9280606">
      <w:bodyDiv w:val="1"/>
      <w:marLeft w:val="0"/>
      <w:marRight w:val="0"/>
      <w:marTop w:val="0"/>
      <w:marBottom w:val="0"/>
      <w:divBdr>
        <w:top w:val="none" w:sz="0" w:space="0" w:color="auto"/>
        <w:left w:val="none" w:sz="0" w:space="0" w:color="auto"/>
        <w:bottom w:val="none" w:sz="0" w:space="0" w:color="auto"/>
        <w:right w:val="none" w:sz="0" w:space="0" w:color="auto"/>
      </w:divBdr>
    </w:div>
    <w:div w:id="779228170">
      <w:bodyDiv w:val="1"/>
      <w:marLeft w:val="0"/>
      <w:marRight w:val="0"/>
      <w:marTop w:val="0"/>
      <w:marBottom w:val="0"/>
      <w:divBdr>
        <w:top w:val="none" w:sz="0" w:space="0" w:color="auto"/>
        <w:left w:val="none" w:sz="0" w:space="0" w:color="auto"/>
        <w:bottom w:val="none" w:sz="0" w:space="0" w:color="auto"/>
        <w:right w:val="none" w:sz="0" w:space="0" w:color="auto"/>
      </w:divBdr>
    </w:div>
    <w:div w:id="790245733">
      <w:bodyDiv w:val="1"/>
      <w:marLeft w:val="0"/>
      <w:marRight w:val="0"/>
      <w:marTop w:val="0"/>
      <w:marBottom w:val="0"/>
      <w:divBdr>
        <w:top w:val="none" w:sz="0" w:space="0" w:color="auto"/>
        <w:left w:val="none" w:sz="0" w:space="0" w:color="auto"/>
        <w:bottom w:val="none" w:sz="0" w:space="0" w:color="auto"/>
        <w:right w:val="none" w:sz="0" w:space="0" w:color="auto"/>
      </w:divBdr>
    </w:div>
    <w:div w:id="797918935">
      <w:bodyDiv w:val="1"/>
      <w:marLeft w:val="0"/>
      <w:marRight w:val="0"/>
      <w:marTop w:val="0"/>
      <w:marBottom w:val="0"/>
      <w:divBdr>
        <w:top w:val="none" w:sz="0" w:space="0" w:color="auto"/>
        <w:left w:val="none" w:sz="0" w:space="0" w:color="auto"/>
        <w:bottom w:val="none" w:sz="0" w:space="0" w:color="auto"/>
        <w:right w:val="none" w:sz="0" w:space="0" w:color="auto"/>
      </w:divBdr>
    </w:div>
    <w:div w:id="804929134">
      <w:bodyDiv w:val="1"/>
      <w:marLeft w:val="0"/>
      <w:marRight w:val="0"/>
      <w:marTop w:val="0"/>
      <w:marBottom w:val="0"/>
      <w:divBdr>
        <w:top w:val="none" w:sz="0" w:space="0" w:color="auto"/>
        <w:left w:val="none" w:sz="0" w:space="0" w:color="auto"/>
        <w:bottom w:val="none" w:sz="0" w:space="0" w:color="auto"/>
        <w:right w:val="none" w:sz="0" w:space="0" w:color="auto"/>
      </w:divBdr>
      <w:divsChild>
        <w:div w:id="211964624">
          <w:marLeft w:val="0"/>
          <w:marRight w:val="0"/>
          <w:marTop w:val="0"/>
          <w:marBottom w:val="0"/>
          <w:divBdr>
            <w:top w:val="none" w:sz="0" w:space="0" w:color="auto"/>
            <w:left w:val="none" w:sz="0" w:space="0" w:color="auto"/>
            <w:bottom w:val="none" w:sz="0" w:space="0" w:color="auto"/>
            <w:right w:val="none" w:sz="0" w:space="0" w:color="auto"/>
          </w:divBdr>
        </w:div>
        <w:div w:id="329723405">
          <w:marLeft w:val="0"/>
          <w:marRight w:val="0"/>
          <w:marTop w:val="0"/>
          <w:marBottom w:val="0"/>
          <w:divBdr>
            <w:top w:val="none" w:sz="0" w:space="0" w:color="auto"/>
            <w:left w:val="none" w:sz="0" w:space="0" w:color="auto"/>
            <w:bottom w:val="none" w:sz="0" w:space="0" w:color="auto"/>
            <w:right w:val="none" w:sz="0" w:space="0" w:color="auto"/>
          </w:divBdr>
        </w:div>
      </w:divsChild>
    </w:div>
    <w:div w:id="807403698">
      <w:bodyDiv w:val="1"/>
      <w:marLeft w:val="0"/>
      <w:marRight w:val="0"/>
      <w:marTop w:val="0"/>
      <w:marBottom w:val="0"/>
      <w:divBdr>
        <w:top w:val="none" w:sz="0" w:space="0" w:color="auto"/>
        <w:left w:val="none" w:sz="0" w:space="0" w:color="auto"/>
        <w:bottom w:val="none" w:sz="0" w:space="0" w:color="auto"/>
        <w:right w:val="none" w:sz="0" w:space="0" w:color="auto"/>
      </w:divBdr>
    </w:div>
    <w:div w:id="828060564">
      <w:bodyDiv w:val="1"/>
      <w:marLeft w:val="0"/>
      <w:marRight w:val="0"/>
      <w:marTop w:val="0"/>
      <w:marBottom w:val="0"/>
      <w:divBdr>
        <w:top w:val="none" w:sz="0" w:space="0" w:color="auto"/>
        <w:left w:val="none" w:sz="0" w:space="0" w:color="auto"/>
        <w:bottom w:val="none" w:sz="0" w:space="0" w:color="auto"/>
        <w:right w:val="none" w:sz="0" w:space="0" w:color="auto"/>
      </w:divBdr>
    </w:div>
    <w:div w:id="833296907">
      <w:bodyDiv w:val="1"/>
      <w:marLeft w:val="0"/>
      <w:marRight w:val="0"/>
      <w:marTop w:val="0"/>
      <w:marBottom w:val="0"/>
      <w:divBdr>
        <w:top w:val="none" w:sz="0" w:space="0" w:color="auto"/>
        <w:left w:val="none" w:sz="0" w:space="0" w:color="auto"/>
        <w:bottom w:val="none" w:sz="0" w:space="0" w:color="auto"/>
        <w:right w:val="none" w:sz="0" w:space="0" w:color="auto"/>
      </w:divBdr>
    </w:div>
    <w:div w:id="862863774">
      <w:bodyDiv w:val="1"/>
      <w:marLeft w:val="0"/>
      <w:marRight w:val="0"/>
      <w:marTop w:val="0"/>
      <w:marBottom w:val="0"/>
      <w:divBdr>
        <w:top w:val="none" w:sz="0" w:space="0" w:color="auto"/>
        <w:left w:val="none" w:sz="0" w:space="0" w:color="auto"/>
        <w:bottom w:val="none" w:sz="0" w:space="0" w:color="auto"/>
        <w:right w:val="none" w:sz="0" w:space="0" w:color="auto"/>
      </w:divBdr>
    </w:div>
    <w:div w:id="864905371">
      <w:bodyDiv w:val="1"/>
      <w:marLeft w:val="0"/>
      <w:marRight w:val="0"/>
      <w:marTop w:val="0"/>
      <w:marBottom w:val="0"/>
      <w:divBdr>
        <w:top w:val="none" w:sz="0" w:space="0" w:color="auto"/>
        <w:left w:val="none" w:sz="0" w:space="0" w:color="auto"/>
        <w:bottom w:val="none" w:sz="0" w:space="0" w:color="auto"/>
        <w:right w:val="none" w:sz="0" w:space="0" w:color="auto"/>
      </w:divBdr>
      <w:divsChild>
        <w:div w:id="871844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6333332">
      <w:bodyDiv w:val="1"/>
      <w:marLeft w:val="0"/>
      <w:marRight w:val="0"/>
      <w:marTop w:val="0"/>
      <w:marBottom w:val="0"/>
      <w:divBdr>
        <w:top w:val="none" w:sz="0" w:space="0" w:color="auto"/>
        <w:left w:val="none" w:sz="0" w:space="0" w:color="auto"/>
        <w:bottom w:val="none" w:sz="0" w:space="0" w:color="auto"/>
        <w:right w:val="none" w:sz="0" w:space="0" w:color="auto"/>
      </w:divBdr>
    </w:div>
    <w:div w:id="930089980">
      <w:bodyDiv w:val="1"/>
      <w:marLeft w:val="0"/>
      <w:marRight w:val="0"/>
      <w:marTop w:val="0"/>
      <w:marBottom w:val="0"/>
      <w:divBdr>
        <w:top w:val="none" w:sz="0" w:space="0" w:color="auto"/>
        <w:left w:val="none" w:sz="0" w:space="0" w:color="auto"/>
        <w:bottom w:val="none" w:sz="0" w:space="0" w:color="auto"/>
        <w:right w:val="none" w:sz="0" w:space="0" w:color="auto"/>
      </w:divBdr>
    </w:div>
    <w:div w:id="932861667">
      <w:bodyDiv w:val="1"/>
      <w:marLeft w:val="0"/>
      <w:marRight w:val="0"/>
      <w:marTop w:val="0"/>
      <w:marBottom w:val="0"/>
      <w:divBdr>
        <w:top w:val="none" w:sz="0" w:space="0" w:color="auto"/>
        <w:left w:val="none" w:sz="0" w:space="0" w:color="auto"/>
        <w:bottom w:val="none" w:sz="0" w:space="0" w:color="auto"/>
        <w:right w:val="none" w:sz="0" w:space="0" w:color="auto"/>
      </w:divBdr>
    </w:div>
    <w:div w:id="944535920">
      <w:bodyDiv w:val="1"/>
      <w:marLeft w:val="0"/>
      <w:marRight w:val="0"/>
      <w:marTop w:val="0"/>
      <w:marBottom w:val="0"/>
      <w:divBdr>
        <w:top w:val="none" w:sz="0" w:space="0" w:color="auto"/>
        <w:left w:val="none" w:sz="0" w:space="0" w:color="auto"/>
        <w:bottom w:val="none" w:sz="0" w:space="0" w:color="auto"/>
        <w:right w:val="none" w:sz="0" w:space="0" w:color="auto"/>
      </w:divBdr>
    </w:div>
    <w:div w:id="975599428">
      <w:bodyDiv w:val="1"/>
      <w:marLeft w:val="0"/>
      <w:marRight w:val="0"/>
      <w:marTop w:val="0"/>
      <w:marBottom w:val="0"/>
      <w:divBdr>
        <w:top w:val="none" w:sz="0" w:space="0" w:color="auto"/>
        <w:left w:val="none" w:sz="0" w:space="0" w:color="auto"/>
        <w:bottom w:val="none" w:sz="0" w:space="0" w:color="auto"/>
        <w:right w:val="none" w:sz="0" w:space="0" w:color="auto"/>
      </w:divBdr>
    </w:div>
    <w:div w:id="978847510">
      <w:bodyDiv w:val="1"/>
      <w:marLeft w:val="0"/>
      <w:marRight w:val="0"/>
      <w:marTop w:val="0"/>
      <w:marBottom w:val="0"/>
      <w:divBdr>
        <w:top w:val="none" w:sz="0" w:space="0" w:color="auto"/>
        <w:left w:val="none" w:sz="0" w:space="0" w:color="auto"/>
        <w:bottom w:val="none" w:sz="0" w:space="0" w:color="auto"/>
        <w:right w:val="none" w:sz="0" w:space="0" w:color="auto"/>
      </w:divBdr>
    </w:div>
    <w:div w:id="988748355">
      <w:bodyDiv w:val="1"/>
      <w:marLeft w:val="0"/>
      <w:marRight w:val="0"/>
      <w:marTop w:val="0"/>
      <w:marBottom w:val="0"/>
      <w:divBdr>
        <w:top w:val="none" w:sz="0" w:space="0" w:color="auto"/>
        <w:left w:val="none" w:sz="0" w:space="0" w:color="auto"/>
        <w:bottom w:val="none" w:sz="0" w:space="0" w:color="auto"/>
        <w:right w:val="none" w:sz="0" w:space="0" w:color="auto"/>
      </w:divBdr>
    </w:div>
    <w:div w:id="1006328144">
      <w:bodyDiv w:val="1"/>
      <w:marLeft w:val="0"/>
      <w:marRight w:val="0"/>
      <w:marTop w:val="0"/>
      <w:marBottom w:val="0"/>
      <w:divBdr>
        <w:top w:val="none" w:sz="0" w:space="0" w:color="auto"/>
        <w:left w:val="none" w:sz="0" w:space="0" w:color="auto"/>
        <w:bottom w:val="none" w:sz="0" w:space="0" w:color="auto"/>
        <w:right w:val="none" w:sz="0" w:space="0" w:color="auto"/>
      </w:divBdr>
    </w:div>
    <w:div w:id="1022823812">
      <w:bodyDiv w:val="1"/>
      <w:marLeft w:val="0"/>
      <w:marRight w:val="0"/>
      <w:marTop w:val="0"/>
      <w:marBottom w:val="0"/>
      <w:divBdr>
        <w:top w:val="none" w:sz="0" w:space="0" w:color="auto"/>
        <w:left w:val="none" w:sz="0" w:space="0" w:color="auto"/>
        <w:bottom w:val="none" w:sz="0" w:space="0" w:color="auto"/>
        <w:right w:val="none" w:sz="0" w:space="0" w:color="auto"/>
      </w:divBdr>
    </w:div>
    <w:div w:id="1043092655">
      <w:bodyDiv w:val="1"/>
      <w:marLeft w:val="0"/>
      <w:marRight w:val="0"/>
      <w:marTop w:val="0"/>
      <w:marBottom w:val="0"/>
      <w:divBdr>
        <w:top w:val="none" w:sz="0" w:space="0" w:color="auto"/>
        <w:left w:val="none" w:sz="0" w:space="0" w:color="auto"/>
        <w:bottom w:val="none" w:sz="0" w:space="0" w:color="auto"/>
        <w:right w:val="none" w:sz="0" w:space="0" w:color="auto"/>
      </w:divBdr>
    </w:div>
    <w:div w:id="1154641003">
      <w:bodyDiv w:val="1"/>
      <w:marLeft w:val="0"/>
      <w:marRight w:val="0"/>
      <w:marTop w:val="0"/>
      <w:marBottom w:val="0"/>
      <w:divBdr>
        <w:top w:val="none" w:sz="0" w:space="0" w:color="auto"/>
        <w:left w:val="none" w:sz="0" w:space="0" w:color="auto"/>
        <w:bottom w:val="none" w:sz="0" w:space="0" w:color="auto"/>
        <w:right w:val="none" w:sz="0" w:space="0" w:color="auto"/>
      </w:divBdr>
    </w:div>
    <w:div w:id="1161044391">
      <w:bodyDiv w:val="1"/>
      <w:marLeft w:val="0"/>
      <w:marRight w:val="0"/>
      <w:marTop w:val="0"/>
      <w:marBottom w:val="0"/>
      <w:divBdr>
        <w:top w:val="none" w:sz="0" w:space="0" w:color="auto"/>
        <w:left w:val="none" w:sz="0" w:space="0" w:color="auto"/>
        <w:bottom w:val="none" w:sz="0" w:space="0" w:color="auto"/>
        <w:right w:val="none" w:sz="0" w:space="0" w:color="auto"/>
      </w:divBdr>
    </w:div>
    <w:div w:id="1165364186">
      <w:bodyDiv w:val="1"/>
      <w:marLeft w:val="0"/>
      <w:marRight w:val="0"/>
      <w:marTop w:val="0"/>
      <w:marBottom w:val="0"/>
      <w:divBdr>
        <w:top w:val="none" w:sz="0" w:space="0" w:color="auto"/>
        <w:left w:val="none" w:sz="0" w:space="0" w:color="auto"/>
        <w:bottom w:val="none" w:sz="0" w:space="0" w:color="auto"/>
        <w:right w:val="none" w:sz="0" w:space="0" w:color="auto"/>
      </w:divBdr>
    </w:div>
    <w:div w:id="1183544984">
      <w:bodyDiv w:val="1"/>
      <w:marLeft w:val="0"/>
      <w:marRight w:val="0"/>
      <w:marTop w:val="0"/>
      <w:marBottom w:val="0"/>
      <w:divBdr>
        <w:top w:val="none" w:sz="0" w:space="0" w:color="auto"/>
        <w:left w:val="none" w:sz="0" w:space="0" w:color="auto"/>
        <w:bottom w:val="none" w:sz="0" w:space="0" w:color="auto"/>
        <w:right w:val="none" w:sz="0" w:space="0" w:color="auto"/>
      </w:divBdr>
    </w:div>
    <w:div w:id="1218513163">
      <w:bodyDiv w:val="1"/>
      <w:marLeft w:val="0"/>
      <w:marRight w:val="0"/>
      <w:marTop w:val="0"/>
      <w:marBottom w:val="0"/>
      <w:divBdr>
        <w:top w:val="none" w:sz="0" w:space="0" w:color="auto"/>
        <w:left w:val="none" w:sz="0" w:space="0" w:color="auto"/>
        <w:bottom w:val="none" w:sz="0" w:space="0" w:color="auto"/>
        <w:right w:val="none" w:sz="0" w:space="0" w:color="auto"/>
      </w:divBdr>
    </w:div>
    <w:div w:id="1224607918">
      <w:bodyDiv w:val="1"/>
      <w:marLeft w:val="0"/>
      <w:marRight w:val="0"/>
      <w:marTop w:val="0"/>
      <w:marBottom w:val="0"/>
      <w:divBdr>
        <w:top w:val="none" w:sz="0" w:space="0" w:color="auto"/>
        <w:left w:val="none" w:sz="0" w:space="0" w:color="auto"/>
        <w:bottom w:val="none" w:sz="0" w:space="0" w:color="auto"/>
        <w:right w:val="none" w:sz="0" w:space="0" w:color="auto"/>
      </w:divBdr>
    </w:div>
    <w:div w:id="1269311900">
      <w:bodyDiv w:val="1"/>
      <w:marLeft w:val="0"/>
      <w:marRight w:val="0"/>
      <w:marTop w:val="0"/>
      <w:marBottom w:val="0"/>
      <w:divBdr>
        <w:top w:val="none" w:sz="0" w:space="0" w:color="auto"/>
        <w:left w:val="none" w:sz="0" w:space="0" w:color="auto"/>
        <w:bottom w:val="none" w:sz="0" w:space="0" w:color="auto"/>
        <w:right w:val="none" w:sz="0" w:space="0" w:color="auto"/>
      </w:divBdr>
    </w:div>
    <w:div w:id="1283878974">
      <w:bodyDiv w:val="1"/>
      <w:marLeft w:val="0"/>
      <w:marRight w:val="0"/>
      <w:marTop w:val="0"/>
      <w:marBottom w:val="0"/>
      <w:divBdr>
        <w:top w:val="none" w:sz="0" w:space="0" w:color="auto"/>
        <w:left w:val="none" w:sz="0" w:space="0" w:color="auto"/>
        <w:bottom w:val="none" w:sz="0" w:space="0" w:color="auto"/>
        <w:right w:val="none" w:sz="0" w:space="0" w:color="auto"/>
      </w:divBdr>
    </w:div>
    <w:div w:id="1315914386">
      <w:bodyDiv w:val="1"/>
      <w:marLeft w:val="0"/>
      <w:marRight w:val="0"/>
      <w:marTop w:val="0"/>
      <w:marBottom w:val="0"/>
      <w:divBdr>
        <w:top w:val="none" w:sz="0" w:space="0" w:color="auto"/>
        <w:left w:val="none" w:sz="0" w:space="0" w:color="auto"/>
        <w:bottom w:val="none" w:sz="0" w:space="0" w:color="auto"/>
        <w:right w:val="none" w:sz="0" w:space="0" w:color="auto"/>
      </w:divBdr>
    </w:div>
    <w:div w:id="1366325922">
      <w:bodyDiv w:val="1"/>
      <w:marLeft w:val="0"/>
      <w:marRight w:val="0"/>
      <w:marTop w:val="0"/>
      <w:marBottom w:val="0"/>
      <w:divBdr>
        <w:top w:val="none" w:sz="0" w:space="0" w:color="auto"/>
        <w:left w:val="none" w:sz="0" w:space="0" w:color="auto"/>
        <w:bottom w:val="none" w:sz="0" w:space="0" w:color="auto"/>
        <w:right w:val="none" w:sz="0" w:space="0" w:color="auto"/>
      </w:divBdr>
    </w:div>
    <w:div w:id="1385252191">
      <w:bodyDiv w:val="1"/>
      <w:marLeft w:val="0"/>
      <w:marRight w:val="0"/>
      <w:marTop w:val="0"/>
      <w:marBottom w:val="0"/>
      <w:divBdr>
        <w:top w:val="none" w:sz="0" w:space="0" w:color="auto"/>
        <w:left w:val="none" w:sz="0" w:space="0" w:color="auto"/>
        <w:bottom w:val="none" w:sz="0" w:space="0" w:color="auto"/>
        <w:right w:val="none" w:sz="0" w:space="0" w:color="auto"/>
      </w:divBdr>
    </w:div>
    <w:div w:id="1386950695">
      <w:bodyDiv w:val="1"/>
      <w:marLeft w:val="0"/>
      <w:marRight w:val="0"/>
      <w:marTop w:val="0"/>
      <w:marBottom w:val="0"/>
      <w:divBdr>
        <w:top w:val="none" w:sz="0" w:space="0" w:color="auto"/>
        <w:left w:val="none" w:sz="0" w:space="0" w:color="auto"/>
        <w:bottom w:val="none" w:sz="0" w:space="0" w:color="auto"/>
        <w:right w:val="none" w:sz="0" w:space="0" w:color="auto"/>
      </w:divBdr>
    </w:div>
    <w:div w:id="1431774194">
      <w:bodyDiv w:val="1"/>
      <w:marLeft w:val="0"/>
      <w:marRight w:val="0"/>
      <w:marTop w:val="0"/>
      <w:marBottom w:val="0"/>
      <w:divBdr>
        <w:top w:val="none" w:sz="0" w:space="0" w:color="auto"/>
        <w:left w:val="none" w:sz="0" w:space="0" w:color="auto"/>
        <w:bottom w:val="none" w:sz="0" w:space="0" w:color="auto"/>
        <w:right w:val="none" w:sz="0" w:space="0" w:color="auto"/>
      </w:divBdr>
      <w:divsChild>
        <w:div w:id="3617079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2328834">
      <w:bodyDiv w:val="1"/>
      <w:marLeft w:val="0"/>
      <w:marRight w:val="0"/>
      <w:marTop w:val="0"/>
      <w:marBottom w:val="0"/>
      <w:divBdr>
        <w:top w:val="none" w:sz="0" w:space="0" w:color="auto"/>
        <w:left w:val="none" w:sz="0" w:space="0" w:color="auto"/>
        <w:bottom w:val="none" w:sz="0" w:space="0" w:color="auto"/>
        <w:right w:val="none" w:sz="0" w:space="0" w:color="auto"/>
      </w:divBdr>
    </w:div>
    <w:div w:id="1509561907">
      <w:bodyDiv w:val="1"/>
      <w:marLeft w:val="0"/>
      <w:marRight w:val="0"/>
      <w:marTop w:val="0"/>
      <w:marBottom w:val="0"/>
      <w:divBdr>
        <w:top w:val="none" w:sz="0" w:space="0" w:color="auto"/>
        <w:left w:val="none" w:sz="0" w:space="0" w:color="auto"/>
        <w:bottom w:val="none" w:sz="0" w:space="0" w:color="auto"/>
        <w:right w:val="none" w:sz="0" w:space="0" w:color="auto"/>
      </w:divBdr>
      <w:divsChild>
        <w:div w:id="492835937">
          <w:marLeft w:val="0"/>
          <w:marRight w:val="0"/>
          <w:marTop w:val="0"/>
          <w:marBottom w:val="0"/>
          <w:divBdr>
            <w:top w:val="none" w:sz="0" w:space="0" w:color="auto"/>
            <w:left w:val="none" w:sz="0" w:space="0" w:color="auto"/>
            <w:bottom w:val="none" w:sz="0" w:space="0" w:color="auto"/>
            <w:right w:val="none" w:sz="0" w:space="0" w:color="auto"/>
          </w:divBdr>
        </w:div>
        <w:div w:id="1435176706">
          <w:marLeft w:val="0"/>
          <w:marRight w:val="0"/>
          <w:marTop w:val="0"/>
          <w:marBottom w:val="0"/>
          <w:divBdr>
            <w:top w:val="none" w:sz="0" w:space="0" w:color="auto"/>
            <w:left w:val="none" w:sz="0" w:space="0" w:color="auto"/>
            <w:bottom w:val="none" w:sz="0" w:space="0" w:color="auto"/>
            <w:right w:val="none" w:sz="0" w:space="0" w:color="auto"/>
          </w:divBdr>
        </w:div>
      </w:divsChild>
    </w:div>
    <w:div w:id="1525555971">
      <w:bodyDiv w:val="1"/>
      <w:marLeft w:val="0"/>
      <w:marRight w:val="0"/>
      <w:marTop w:val="0"/>
      <w:marBottom w:val="0"/>
      <w:divBdr>
        <w:top w:val="none" w:sz="0" w:space="0" w:color="auto"/>
        <w:left w:val="none" w:sz="0" w:space="0" w:color="auto"/>
        <w:bottom w:val="none" w:sz="0" w:space="0" w:color="auto"/>
        <w:right w:val="none" w:sz="0" w:space="0" w:color="auto"/>
      </w:divBdr>
    </w:div>
    <w:div w:id="1532114008">
      <w:bodyDiv w:val="1"/>
      <w:marLeft w:val="0"/>
      <w:marRight w:val="0"/>
      <w:marTop w:val="0"/>
      <w:marBottom w:val="0"/>
      <w:divBdr>
        <w:top w:val="none" w:sz="0" w:space="0" w:color="auto"/>
        <w:left w:val="none" w:sz="0" w:space="0" w:color="auto"/>
        <w:bottom w:val="none" w:sz="0" w:space="0" w:color="auto"/>
        <w:right w:val="none" w:sz="0" w:space="0" w:color="auto"/>
      </w:divBdr>
    </w:div>
    <w:div w:id="1556312104">
      <w:bodyDiv w:val="1"/>
      <w:marLeft w:val="0"/>
      <w:marRight w:val="0"/>
      <w:marTop w:val="0"/>
      <w:marBottom w:val="0"/>
      <w:divBdr>
        <w:top w:val="none" w:sz="0" w:space="0" w:color="auto"/>
        <w:left w:val="none" w:sz="0" w:space="0" w:color="auto"/>
        <w:bottom w:val="none" w:sz="0" w:space="0" w:color="auto"/>
        <w:right w:val="none" w:sz="0" w:space="0" w:color="auto"/>
      </w:divBdr>
    </w:div>
    <w:div w:id="1557665008">
      <w:bodyDiv w:val="1"/>
      <w:marLeft w:val="0"/>
      <w:marRight w:val="0"/>
      <w:marTop w:val="0"/>
      <w:marBottom w:val="0"/>
      <w:divBdr>
        <w:top w:val="none" w:sz="0" w:space="0" w:color="auto"/>
        <w:left w:val="none" w:sz="0" w:space="0" w:color="auto"/>
        <w:bottom w:val="none" w:sz="0" w:space="0" w:color="auto"/>
        <w:right w:val="none" w:sz="0" w:space="0" w:color="auto"/>
      </w:divBdr>
    </w:div>
    <w:div w:id="1559129541">
      <w:bodyDiv w:val="1"/>
      <w:marLeft w:val="0"/>
      <w:marRight w:val="0"/>
      <w:marTop w:val="0"/>
      <w:marBottom w:val="0"/>
      <w:divBdr>
        <w:top w:val="none" w:sz="0" w:space="0" w:color="auto"/>
        <w:left w:val="none" w:sz="0" w:space="0" w:color="auto"/>
        <w:bottom w:val="none" w:sz="0" w:space="0" w:color="auto"/>
        <w:right w:val="none" w:sz="0" w:space="0" w:color="auto"/>
      </w:divBdr>
    </w:div>
    <w:div w:id="1574467019">
      <w:bodyDiv w:val="1"/>
      <w:marLeft w:val="0"/>
      <w:marRight w:val="0"/>
      <w:marTop w:val="0"/>
      <w:marBottom w:val="0"/>
      <w:divBdr>
        <w:top w:val="none" w:sz="0" w:space="0" w:color="auto"/>
        <w:left w:val="none" w:sz="0" w:space="0" w:color="auto"/>
        <w:bottom w:val="none" w:sz="0" w:space="0" w:color="auto"/>
        <w:right w:val="none" w:sz="0" w:space="0" w:color="auto"/>
      </w:divBdr>
    </w:div>
    <w:div w:id="1593511315">
      <w:bodyDiv w:val="1"/>
      <w:marLeft w:val="0"/>
      <w:marRight w:val="0"/>
      <w:marTop w:val="0"/>
      <w:marBottom w:val="0"/>
      <w:divBdr>
        <w:top w:val="none" w:sz="0" w:space="0" w:color="auto"/>
        <w:left w:val="none" w:sz="0" w:space="0" w:color="auto"/>
        <w:bottom w:val="none" w:sz="0" w:space="0" w:color="auto"/>
        <w:right w:val="none" w:sz="0" w:space="0" w:color="auto"/>
      </w:divBdr>
    </w:div>
    <w:div w:id="1679885025">
      <w:bodyDiv w:val="1"/>
      <w:marLeft w:val="0"/>
      <w:marRight w:val="0"/>
      <w:marTop w:val="0"/>
      <w:marBottom w:val="0"/>
      <w:divBdr>
        <w:top w:val="none" w:sz="0" w:space="0" w:color="auto"/>
        <w:left w:val="none" w:sz="0" w:space="0" w:color="auto"/>
        <w:bottom w:val="none" w:sz="0" w:space="0" w:color="auto"/>
        <w:right w:val="none" w:sz="0" w:space="0" w:color="auto"/>
      </w:divBdr>
    </w:div>
    <w:div w:id="1689672601">
      <w:bodyDiv w:val="1"/>
      <w:marLeft w:val="0"/>
      <w:marRight w:val="0"/>
      <w:marTop w:val="0"/>
      <w:marBottom w:val="0"/>
      <w:divBdr>
        <w:top w:val="none" w:sz="0" w:space="0" w:color="auto"/>
        <w:left w:val="none" w:sz="0" w:space="0" w:color="auto"/>
        <w:bottom w:val="none" w:sz="0" w:space="0" w:color="auto"/>
        <w:right w:val="none" w:sz="0" w:space="0" w:color="auto"/>
      </w:divBdr>
    </w:div>
    <w:div w:id="1884169285">
      <w:bodyDiv w:val="1"/>
      <w:marLeft w:val="0"/>
      <w:marRight w:val="0"/>
      <w:marTop w:val="0"/>
      <w:marBottom w:val="0"/>
      <w:divBdr>
        <w:top w:val="none" w:sz="0" w:space="0" w:color="auto"/>
        <w:left w:val="none" w:sz="0" w:space="0" w:color="auto"/>
        <w:bottom w:val="none" w:sz="0" w:space="0" w:color="auto"/>
        <w:right w:val="none" w:sz="0" w:space="0" w:color="auto"/>
      </w:divBdr>
    </w:div>
    <w:div w:id="1894998499">
      <w:bodyDiv w:val="1"/>
      <w:marLeft w:val="0"/>
      <w:marRight w:val="0"/>
      <w:marTop w:val="0"/>
      <w:marBottom w:val="0"/>
      <w:divBdr>
        <w:top w:val="none" w:sz="0" w:space="0" w:color="auto"/>
        <w:left w:val="none" w:sz="0" w:space="0" w:color="auto"/>
        <w:bottom w:val="none" w:sz="0" w:space="0" w:color="auto"/>
        <w:right w:val="none" w:sz="0" w:space="0" w:color="auto"/>
      </w:divBdr>
      <w:divsChild>
        <w:div w:id="11428427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8228286">
      <w:bodyDiv w:val="1"/>
      <w:marLeft w:val="0"/>
      <w:marRight w:val="0"/>
      <w:marTop w:val="0"/>
      <w:marBottom w:val="0"/>
      <w:divBdr>
        <w:top w:val="none" w:sz="0" w:space="0" w:color="auto"/>
        <w:left w:val="none" w:sz="0" w:space="0" w:color="auto"/>
        <w:bottom w:val="none" w:sz="0" w:space="0" w:color="auto"/>
        <w:right w:val="none" w:sz="0" w:space="0" w:color="auto"/>
      </w:divBdr>
      <w:divsChild>
        <w:div w:id="619800976">
          <w:marLeft w:val="0"/>
          <w:marRight w:val="0"/>
          <w:marTop w:val="0"/>
          <w:marBottom w:val="0"/>
          <w:divBdr>
            <w:top w:val="none" w:sz="0" w:space="0" w:color="auto"/>
            <w:left w:val="none" w:sz="0" w:space="0" w:color="auto"/>
            <w:bottom w:val="none" w:sz="0" w:space="0" w:color="auto"/>
            <w:right w:val="none" w:sz="0" w:space="0" w:color="auto"/>
          </w:divBdr>
        </w:div>
        <w:div w:id="1361778067">
          <w:marLeft w:val="0"/>
          <w:marRight w:val="0"/>
          <w:marTop w:val="0"/>
          <w:marBottom w:val="0"/>
          <w:divBdr>
            <w:top w:val="none" w:sz="0" w:space="0" w:color="auto"/>
            <w:left w:val="none" w:sz="0" w:space="0" w:color="auto"/>
            <w:bottom w:val="none" w:sz="0" w:space="0" w:color="auto"/>
            <w:right w:val="none" w:sz="0" w:space="0" w:color="auto"/>
          </w:divBdr>
        </w:div>
        <w:div w:id="711198627">
          <w:marLeft w:val="0"/>
          <w:marRight w:val="0"/>
          <w:marTop w:val="0"/>
          <w:marBottom w:val="0"/>
          <w:divBdr>
            <w:top w:val="none" w:sz="0" w:space="0" w:color="auto"/>
            <w:left w:val="none" w:sz="0" w:space="0" w:color="auto"/>
            <w:bottom w:val="none" w:sz="0" w:space="0" w:color="auto"/>
            <w:right w:val="none" w:sz="0" w:space="0" w:color="auto"/>
          </w:divBdr>
        </w:div>
        <w:div w:id="2079786094">
          <w:marLeft w:val="0"/>
          <w:marRight w:val="0"/>
          <w:marTop w:val="0"/>
          <w:marBottom w:val="0"/>
          <w:divBdr>
            <w:top w:val="none" w:sz="0" w:space="0" w:color="auto"/>
            <w:left w:val="none" w:sz="0" w:space="0" w:color="auto"/>
            <w:bottom w:val="none" w:sz="0" w:space="0" w:color="auto"/>
            <w:right w:val="none" w:sz="0" w:space="0" w:color="auto"/>
          </w:divBdr>
        </w:div>
      </w:divsChild>
    </w:div>
    <w:div w:id="1931311558">
      <w:bodyDiv w:val="1"/>
      <w:marLeft w:val="0"/>
      <w:marRight w:val="0"/>
      <w:marTop w:val="0"/>
      <w:marBottom w:val="0"/>
      <w:divBdr>
        <w:top w:val="none" w:sz="0" w:space="0" w:color="auto"/>
        <w:left w:val="none" w:sz="0" w:space="0" w:color="auto"/>
        <w:bottom w:val="none" w:sz="0" w:space="0" w:color="auto"/>
        <w:right w:val="none" w:sz="0" w:space="0" w:color="auto"/>
      </w:divBdr>
    </w:div>
    <w:div w:id="2008705717">
      <w:bodyDiv w:val="1"/>
      <w:marLeft w:val="0"/>
      <w:marRight w:val="0"/>
      <w:marTop w:val="0"/>
      <w:marBottom w:val="0"/>
      <w:divBdr>
        <w:top w:val="none" w:sz="0" w:space="0" w:color="auto"/>
        <w:left w:val="none" w:sz="0" w:space="0" w:color="auto"/>
        <w:bottom w:val="none" w:sz="0" w:space="0" w:color="auto"/>
        <w:right w:val="none" w:sz="0" w:space="0" w:color="auto"/>
      </w:divBdr>
    </w:div>
    <w:div w:id="2043092593">
      <w:bodyDiv w:val="1"/>
      <w:marLeft w:val="0"/>
      <w:marRight w:val="0"/>
      <w:marTop w:val="0"/>
      <w:marBottom w:val="0"/>
      <w:divBdr>
        <w:top w:val="none" w:sz="0" w:space="0" w:color="auto"/>
        <w:left w:val="none" w:sz="0" w:space="0" w:color="auto"/>
        <w:bottom w:val="none" w:sz="0" w:space="0" w:color="auto"/>
        <w:right w:val="none" w:sz="0" w:space="0" w:color="auto"/>
      </w:divBdr>
    </w:div>
    <w:div w:id="2073766973">
      <w:bodyDiv w:val="1"/>
      <w:marLeft w:val="0"/>
      <w:marRight w:val="0"/>
      <w:marTop w:val="0"/>
      <w:marBottom w:val="0"/>
      <w:divBdr>
        <w:top w:val="none" w:sz="0" w:space="0" w:color="auto"/>
        <w:left w:val="none" w:sz="0" w:space="0" w:color="auto"/>
        <w:bottom w:val="none" w:sz="0" w:space="0" w:color="auto"/>
        <w:right w:val="none" w:sz="0" w:space="0" w:color="auto"/>
      </w:divBdr>
    </w:div>
    <w:div w:id="2074085171">
      <w:bodyDiv w:val="1"/>
      <w:marLeft w:val="0"/>
      <w:marRight w:val="0"/>
      <w:marTop w:val="0"/>
      <w:marBottom w:val="0"/>
      <w:divBdr>
        <w:top w:val="none" w:sz="0" w:space="0" w:color="auto"/>
        <w:left w:val="none" w:sz="0" w:space="0" w:color="auto"/>
        <w:bottom w:val="none" w:sz="0" w:space="0" w:color="auto"/>
        <w:right w:val="none" w:sz="0" w:space="0" w:color="auto"/>
      </w:divBdr>
    </w:div>
    <w:div w:id="2087804520">
      <w:bodyDiv w:val="1"/>
      <w:marLeft w:val="0"/>
      <w:marRight w:val="0"/>
      <w:marTop w:val="0"/>
      <w:marBottom w:val="0"/>
      <w:divBdr>
        <w:top w:val="none" w:sz="0" w:space="0" w:color="auto"/>
        <w:left w:val="none" w:sz="0" w:space="0" w:color="auto"/>
        <w:bottom w:val="none" w:sz="0" w:space="0" w:color="auto"/>
        <w:right w:val="none" w:sz="0" w:space="0" w:color="auto"/>
      </w:divBdr>
    </w:div>
    <w:div w:id="2109888269">
      <w:bodyDiv w:val="1"/>
      <w:marLeft w:val="0"/>
      <w:marRight w:val="0"/>
      <w:marTop w:val="0"/>
      <w:marBottom w:val="0"/>
      <w:divBdr>
        <w:top w:val="none" w:sz="0" w:space="0" w:color="auto"/>
        <w:left w:val="none" w:sz="0" w:space="0" w:color="auto"/>
        <w:bottom w:val="none" w:sz="0" w:space="0" w:color="auto"/>
        <w:right w:val="none" w:sz="0" w:space="0" w:color="auto"/>
      </w:divBdr>
    </w:div>
    <w:div w:id="21155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01C67-6512-43CB-95FD-A50FD74F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3540</Words>
  <Characters>19470</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BACOM</dc:creator>
  <cp:lastModifiedBy>Xavier ROBAUX (EA)</cp:lastModifiedBy>
  <cp:revision>9</cp:revision>
  <cp:lastPrinted>2026-07-03T10:41:00Z</cp:lastPrinted>
  <dcterms:created xsi:type="dcterms:W3CDTF">2026-06-30T22:05:00Z</dcterms:created>
  <dcterms:modified xsi:type="dcterms:W3CDTF">2026-07-21T16:58:00Z</dcterms:modified>
</cp:coreProperties>
</file>